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440605-2022-08242</w:t>
      </w:r>
    </w:p>
    <w:p>
      <w:pPr>
        <w:jc w:val="center"/>
      </w:pPr>
      <w:r>
        <w:rPr>
          <w:b/>
          <w:sz w:val="24"/>
        </w:rPr>
        <w:t>采购项目编号：</w:t>
      </w:r>
      <w:r>
        <w:rPr>
          <w:b/>
          <w:sz w:val="24"/>
        </w:rPr>
        <w:t>JF2022(NH)WZ0214</w:t>
      </w:r>
    </w:p>
    <w:p>
      <w:pPr>
        <w:jc w:val="center"/>
      </w:pPr>
      <w:r>
        <w:rPr>
          <w:b/>
          <w:sz w:val="24"/>
        </w:rPr>
        <w:t>项目名称：</w:t>
      </w:r>
      <w:r>
        <w:rPr>
          <w:b/>
          <w:sz w:val="24"/>
        </w:rPr>
        <w:t>提升区直公办高中教育装备水平项目资金-校园监控中心改造</w:t>
      </w:r>
    </w:p>
    <w:p>
      <w:pPr>
        <w:jc w:val="center"/>
      </w:pPr>
      <w:r>
        <w:rPr>
          <w:b/>
          <w:sz w:val="24"/>
        </w:rPr>
        <w:t>采购人：</w:t>
      </w:r>
      <w:r>
        <w:rPr>
          <w:b/>
          <w:sz w:val="24"/>
        </w:rPr>
        <w:t>佛山市南海区九江中学</w:t>
      </w:r>
    </w:p>
    <w:p>
      <w:pPr>
        <w:jc w:val="center"/>
      </w:pPr>
      <w:r>
        <w:rPr>
          <w:b/>
          <w:sz w:val="24"/>
        </w:rPr>
        <w:t>采购代理机构：</w:t>
      </w:r>
      <w:r>
        <w:rPr>
          <w:b/>
          <w:sz w:val="24"/>
        </w:rPr>
        <w:t>佛山市伟源招标代理有限公司</w:t>
      </w:r>
    </w:p>
    <w:p>
      <w:pPr>
        <w:ind w:firstLine="480"/>
      </w:pPr>
    </w:p>
    <w:p>
      <w:r>
        <w:rPr/>
        <w:t xml:space="preserve"> </w:t>
      </w:r>
    </w:p>
    <w:p/>
    <w:p>
      <w:pPr>
        <w:jc w:val="center"/>
      </w:pPr>
      <w:r>
        <w:rPr>
          <w:b/>
          <w:sz w:val="36"/>
        </w:rPr>
        <w:t>第一章投标邀请</w:t>
      </w:r>
    </w:p>
    <w:p>
      <w:pPr>
        <w:ind w:firstLine="480"/>
      </w:pPr>
      <w:r>
        <w:rPr/>
        <w:t>佛山市伟源招标代理有限公司</w:t>
      </w:r>
      <w:r>
        <w:rPr/>
        <w:t>受</w:t>
      </w:r>
      <w:r>
        <w:rPr/>
        <w:t>佛山市南海区九江中学</w:t>
      </w:r>
      <w:r>
        <w:rPr/>
        <w:t>的委托，采用</w:t>
      </w:r>
      <w:r>
        <w:rPr/>
        <w:t>公开招标</w:t>
      </w:r>
      <w:r>
        <w:rPr/>
        <w:t>方式组织采购</w:t>
      </w:r>
      <w:r>
        <w:rPr/>
        <w:t>提升区直公办高中教育装备水平项目资金-校园监控中心改造</w:t>
      </w:r>
      <w:r>
        <w:rPr/>
        <w:t>。欢迎符合资格条件的国内供应商参加投标。</w:t>
      </w:r>
    </w:p>
    <w:p>
      <w:r>
        <w:rPr>
          <w:b/>
          <w:sz w:val="28"/>
        </w:rPr>
        <w:t>一.项目概述</w:t>
      </w:r>
    </w:p>
    <w:p>
      <w:r>
        <w:rPr>
          <w:b/>
          <w:sz w:val="24"/>
        </w:rPr>
        <w:t>1.名称与编号</w:t>
      </w:r>
    </w:p>
    <w:p>
      <w:pPr>
        <w:ind w:firstLine="480"/>
      </w:pPr>
      <w:r>
        <w:rPr/>
        <w:t>项目名称：</w:t>
      </w:r>
      <w:r>
        <w:rPr/>
        <w:t>提升区直公办高中教育装备水平项目资金-校园监控中心改造</w:t>
      </w:r>
    </w:p>
    <w:p>
      <w:pPr>
        <w:ind w:firstLine="480"/>
      </w:pPr>
      <w:r>
        <w:rPr/>
        <w:t>采购计划编号：</w:t>
      </w:r>
      <w:r>
        <w:rPr/>
        <w:t>440605-2022-08242</w:t>
      </w:r>
    </w:p>
    <w:p>
      <w:pPr>
        <w:ind w:firstLine="480"/>
      </w:pPr>
      <w:r>
        <w:rPr/>
        <w:t>采购项目编号：</w:t>
      </w:r>
      <w:r>
        <w:rPr/>
        <w:t>JF2022(NH)WZ0214</w:t>
      </w:r>
    </w:p>
    <w:p>
      <w:pPr>
        <w:ind w:firstLine="480"/>
      </w:pPr>
      <w:r>
        <w:rPr/>
        <w:t>采购方式：</w:t>
      </w:r>
      <w:r>
        <w:rPr/>
        <w:t>公开招标</w:t>
      </w:r>
    </w:p>
    <w:p>
      <w:pPr>
        <w:ind w:firstLine="480"/>
      </w:pPr>
      <w:r>
        <w:rPr/>
        <w:t>预算金额：</w:t>
      </w:r>
      <w:r>
        <w:rPr/>
        <w:t>1,560,260.00</w:t>
      </w:r>
      <w:r>
        <w:rPr/>
        <w:t>元</w:t>
      </w:r>
    </w:p>
    <w:p>
      <w:r>
        <w:rPr>
          <w:b/>
          <w:sz w:val="24"/>
        </w:rPr>
        <w:t>2.项目内容及需求情况（采购项目技术规格、参数及要求）</w:t>
      </w:r>
    </w:p>
    <w:p>
      <w:pPr>
        <w:ind w:firstLine="480"/>
      </w:pPr>
    </w:p>
    <w:p/>
    <w:p>
      <w:r>
        <w:rPr/>
        <w:t>采购包1(提升区直公办高中教育装备水平项目资金-校园监控中心改造):</w:t>
      </w:r>
    </w:p>
    <w:p>
      <w:r>
        <w:rPr/>
        <w:t>采购包预算金额：1,560,260.00元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提升区直公办高中教育装备水平项目资金-校园监控中心改造</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合同履行期限：合同签订之日起20天内交货、安装并验收合格</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3）具有良好的商业信誉和健全的财务会计制度：供应商必须具有良好的商业信誉和健全的财务会计制度（提供2020年度或2021年度经审计财务状况报告或基本开户行出具的资信证明）。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采购包1（提升区直公办高中教育装备水平项目资金-校园监控中心改造）：</w:t>
      </w:r>
      <w:r>
        <w:rPr/>
        <w:t>本项目不属于专门面向中小企业采购的项目。</w:t>
      </w:r>
    </w:p>
    <w:p/>
    <w:p>
      <w:r>
        <w:rPr>
          <w:b/>
          <w:sz w:val="24"/>
        </w:rPr>
        <w:t>3.本项目特定的资格要求：</w:t>
      </w:r>
    </w:p>
    <w:p>
      <w:pPr>
        <w:ind w:firstLine="480"/>
      </w:pPr>
    </w:p>
    <w:p/>
    <w:p>
      <w:r>
        <w:rPr/>
        <w:t>采购包1（提升区直公办高中教育装备水平项目资金-校园监控中心改造）：</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p>
    <w:p>
      <w:r>
        <w:rPr>
          <w:b/>
          <w:sz w:val="28"/>
        </w:rPr>
        <w:t>六.本项目联系方式：</w:t>
      </w:r>
    </w:p>
    <w:p>
      <w:r>
        <w:rPr>
          <w:b/>
          <w:sz w:val="24"/>
        </w:rPr>
        <w:t>1.采购人信息</w:t>
      </w:r>
    </w:p>
    <w:p>
      <w:pPr>
        <w:ind w:firstLine="480"/>
      </w:pPr>
      <w:r>
        <w:rPr/>
        <w:t>名称：</w:t>
      </w:r>
      <w:r>
        <w:rPr/>
        <w:t>佛山市南海区九江中学</w:t>
      </w:r>
    </w:p>
    <w:p>
      <w:pPr>
        <w:ind w:firstLine="480"/>
      </w:pPr>
      <w:r>
        <w:rPr/>
        <w:t>地址：</w:t>
      </w:r>
      <w:r>
        <w:rPr/>
        <w:t>佛山市南海区九江镇船栏街100号</w:t>
      </w:r>
    </w:p>
    <w:p>
      <w:pPr>
        <w:ind w:firstLine="480"/>
      </w:pPr>
      <w:r>
        <w:rPr/>
        <w:t>联系方式：</w:t>
      </w:r>
      <w:r>
        <w:rPr/>
        <w:t>0757-86559477</w:t>
      </w:r>
    </w:p>
    <w:p>
      <w:r>
        <w:rPr>
          <w:b/>
          <w:sz w:val="24"/>
        </w:rPr>
        <w:t>2.采购代理机构信息</w:t>
      </w:r>
    </w:p>
    <w:p>
      <w:pPr>
        <w:ind w:firstLine="480"/>
      </w:pPr>
      <w:r>
        <w:rPr/>
        <w:t>名称：</w:t>
      </w:r>
      <w:r>
        <w:rPr/>
        <w:t>佛山市伟源招标代理有限公司</w:t>
      </w:r>
    </w:p>
    <w:p>
      <w:pPr>
        <w:ind w:firstLine="480"/>
      </w:pPr>
      <w:r>
        <w:rPr/>
        <w:t>地址：</w:t>
      </w:r>
      <w:r>
        <w:rPr/>
        <w:t>佛山市南海区桂城南桂东路38号房地产发展大厦主楼9楼3号</w:t>
      </w:r>
    </w:p>
    <w:p>
      <w:pPr>
        <w:ind w:firstLine="480"/>
      </w:pPr>
      <w:r>
        <w:rPr/>
        <w:t>联系方式：</w:t>
      </w:r>
      <w:r>
        <w:rPr/>
        <w:t>0757-86230148</w:t>
      </w:r>
    </w:p>
    <w:p>
      <w:r>
        <w:rPr>
          <w:b/>
          <w:sz w:val="24"/>
        </w:rPr>
        <w:t>3.项目联系方式</w:t>
      </w:r>
    </w:p>
    <w:p>
      <w:pPr>
        <w:ind w:firstLine="480"/>
      </w:pPr>
      <w:r>
        <w:rPr/>
        <w:t>项目联系人：</w:t>
      </w:r>
      <w:r>
        <w:rPr/>
        <w:t>李小姐</w:t>
      </w:r>
    </w:p>
    <w:p>
      <w:pPr>
        <w:ind w:firstLine="480"/>
      </w:pPr>
      <w:r>
        <w:rPr/>
        <w:t>电话：</w:t>
      </w:r>
      <w:r>
        <w:rPr/>
        <w:t>0757-86230148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佛山市伟源招标代理有限公司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49"/>
      </w:pPr>
      <w:r>
        <w:rPr>
          <w:b/>
          <w:sz w:val="21"/>
        </w:rPr>
        <w:t>1.</w:t>
      </w:r>
      <w:r>
        <w:rPr>
          <w:sz w:val="21"/>
        </w:rPr>
        <w:t>本项目需要拆除旧监控设备，重新规划建设全校监控点，安装新摄像头，部分区域安装人脸识别摄像头和行为监控分析摄像头，新建监控中心一个。本项目计划架设人脸</w:t>
      </w:r>
      <w:r>
        <w:rPr>
          <w:sz w:val="21"/>
        </w:rPr>
        <w:t>抓拍</w:t>
      </w:r>
      <w:r>
        <w:rPr>
          <w:sz w:val="21"/>
        </w:rPr>
        <w:t>识别摄像头</w:t>
      </w:r>
      <w:r>
        <w:rPr>
          <w:sz w:val="21"/>
        </w:rPr>
        <w:t>12个，</w:t>
      </w:r>
      <w:r>
        <w:rPr>
          <w:sz w:val="21"/>
        </w:rPr>
        <w:t>筒型摄像机</w:t>
      </w:r>
      <w:r>
        <w:rPr>
          <w:sz w:val="21"/>
        </w:rPr>
        <w:t>173</w:t>
      </w:r>
      <w:r>
        <w:rPr>
          <w:sz w:val="21"/>
        </w:rPr>
        <w:t>个，</w:t>
      </w:r>
      <w:r>
        <w:rPr>
          <w:sz w:val="21"/>
        </w:rPr>
        <w:t>球机</w:t>
      </w:r>
      <w:r>
        <w:rPr>
          <w:sz w:val="21"/>
        </w:rPr>
        <w:t>摄像头</w:t>
      </w:r>
      <w:r>
        <w:rPr>
          <w:sz w:val="21"/>
        </w:rPr>
        <w:t>2个，</w:t>
      </w:r>
      <w:r>
        <w:rPr>
          <w:sz w:val="21"/>
        </w:rPr>
        <w:t>广角摄像机</w:t>
      </w:r>
      <w:r>
        <w:rPr>
          <w:sz w:val="21"/>
        </w:rPr>
        <w:t>1个，半球摄像头</w:t>
      </w:r>
      <w:r>
        <w:rPr>
          <w:sz w:val="21"/>
        </w:rPr>
        <w:t>5</w:t>
      </w:r>
      <w:r>
        <w:rPr>
          <w:sz w:val="21"/>
        </w:rPr>
        <w:t>个，</w:t>
      </w:r>
      <w:r>
        <w:rPr>
          <w:sz w:val="21"/>
        </w:rPr>
        <w:t>行为分析检测</w:t>
      </w:r>
      <w:r>
        <w:rPr>
          <w:sz w:val="21"/>
        </w:rPr>
        <w:t>摄像头</w:t>
      </w:r>
      <w:r>
        <w:rPr>
          <w:sz w:val="21"/>
        </w:rPr>
        <w:t>2</w:t>
      </w:r>
      <w:r>
        <w:rPr>
          <w:sz w:val="21"/>
        </w:rPr>
        <w:t>4</w:t>
      </w:r>
      <w:r>
        <w:rPr>
          <w:sz w:val="21"/>
        </w:rPr>
        <w:t>个，各种类型交换机</w:t>
      </w:r>
      <w:r>
        <w:rPr>
          <w:sz w:val="21"/>
        </w:rPr>
        <w:t>2</w:t>
      </w:r>
      <w:r>
        <w:rPr>
          <w:sz w:val="21"/>
        </w:rPr>
        <w:t>6</w:t>
      </w:r>
      <w:r>
        <w:rPr>
          <w:sz w:val="21"/>
        </w:rPr>
        <w:t>个，新建监控中心一个，监控屏</w:t>
      </w:r>
      <w:r>
        <w:rPr>
          <w:sz w:val="21"/>
        </w:rPr>
        <w:t>15</w:t>
      </w:r>
      <w:r>
        <w:rPr>
          <w:sz w:val="21"/>
        </w:rPr>
        <w:t>块，</w:t>
      </w:r>
      <w:r>
        <w:rPr>
          <w:sz w:val="21"/>
        </w:rPr>
        <w:t>与</w:t>
      </w:r>
      <w:r>
        <w:rPr>
          <w:sz w:val="21"/>
        </w:rPr>
        <w:t>学校</w:t>
      </w:r>
      <w:r>
        <w:rPr>
          <w:sz w:val="21"/>
        </w:rPr>
        <w:t>人脸识别应用系统基础数据同步对接、</w:t>
      </w:r>
      <w:r>
        <w:rPr>
          <w:sz w:val="21"/>
        </w:rPr>
        <w:t>与学校</w:t>
      </w:r>
      <w:r>
        <w:rPr>
          <w:sz w:val="21"/>
        </w:rPr>
        <w:t>智慧校园</w:t>
      </w:r>
      <w:r>
        <w:rPr>
          <w:sz w:val="21"/>
        </w:rPr>
        <w:t>数据平台系统对接</w:t>
      </w:r>
      <w:r>
        <w:rPr>
          <w:sz w:val="21"/>
        </w:rPr>
        <w:t>综合性</w:t>
      </w:r>
      <w:r>
        <w:rPr>
          <w:sz w:val="21"/>
        </w:rPr>
        <w:t>一体化应用</w:t>
      </w:r>
      <w:r>
        <w:rPr>
          <w:sz w:val="21"/>
        </w:rPr>
        <w:t>，以及有关配套设施。为师生提供安全优质的学习环境，全面提升管理水平，降低安全风险，堵住管理漏洞，提高师生幸福感和满意度，为南海区普高中阶段教育贡献坚实力量，进一步提高教学成绩，助力品质教育学在南海，打造南海教育名片。</w:t>
      </w:r>
    </w:p>
    <w:p>
      <w:pPr>
        <w:ind w:firstLine="447"/>
      </w:pPr>
      <w:r>
        <w:rPr>
          <w:sz w:val="21"/>
        </w:rPr>
        <w:t>2</w:t>
      </w:r>
      <w:r>
        <w:rPr>
          <w:sz w:val="21"/>
        </w:rPr>
        <w:t>.打“★”号条款为实质性条款，若有任何一条负偏离或不满足则导致投标（响应）无效。</w:t>
      </w:r>
    </w:p>
    <w:p>
      <w:pPr>
        <w:ind w:firstLine="447"/>
      </w:pPr>
      <w:r>
        <w:rPr>
          <w:sz w:val="21"/>
        </w:rPr>
        <w:t>3</w:t>
      </w:r>
      <w:r>
        <w:rPr>
          <w:sz w:val="21"/>
        </w:rPr>
        <w:t>.打“▲”号条款为重要技术参数（如有），若有部分“▲”条款未响应或不满足，将根据评审要求影响其得分，但不作为无效投标（响应）条款。</w:t>
      </w:r>
    </w:p>
    <w:p>
      <w:pPr>
        <w:ind w:firstLine="447"/>
      </w:pPr>
      <w:r>
        <w:rPr>
          <w:sz w:val="21"/>
        </w:rPr>
        <w:t>4</w:t>
      </w:r>
      <w:r>
        <w:rPr>
          <w:sz w:val="21"/>
        </w:rPr>
        <w:t>. 采购需求中打“◆”号的内容为采购的主要标的及核心产品，投标人应在《分项报价表》中清晰列明“标的名称、品牌、规格型号、数量、单价”。</w:t>
      </w:r>
    </w:p>
    <w:p>
      <w:pPr>
        <w:jc w:val="both"/>
      </w:pPr>
    </w:p>
    <w:p>
      <w:pPr>
        <w:jc w:val="both"/>
      </w:pPr>
      <w:r>
        <w:rPr>
          <w:b/>
          <w:sz w:val="21"/>
        </w:rPr>
        <w:t>二、设备清单</w:t>
      </w:r>
    </w:p>
    <w:tbl>
      <w:tblPr>
        <w:tblW w:w="0" w:type="auto"/>
        <w:tblBorders>
          <w:top w:val="none" w:color="000000" w:sz="4"/>
          <w:left w:val="none" w:color="000000" w:sz="4"/>
          <w:bottom w:val="none" w:color="000000" w:sz="4"/>
          <w:right w:val="none" w:color="000000" w:sz="4"/>
          <w:insideH w:val="none"/>
          <w:insideV w:val="none"/>
        </w:tblBorders>
      </w:tblPr>
      <w:tblGrid>
        <w:gridCol w:w="646"/>
        <w:gridCol w:w="1700"/>
        <w:gridCol w:w="3274"/>
        <w:gridCol w:w="1321"/>
        <w:gridCol w:w="1335"/>
      </w:tblGrid>
      <w:tr>
        <w:tc>
          <w:tcPr>
            <w:tcW w:type="dxa" w:w="646"/>
            <w:tcBorders>
              <w:top w:val="single" w:color="000000" w:sz="4"/>
              <w:left w:val="single" w:color="000000" w:sz="4"/>
              <w:bottom w:val="single" w:color="000000" w:sz="4"/>
              <w:right w:val="single" w:color="000000" w:sz="4"/>
            </w:tcBorders>
            <w:vAlign w:val="top"/>
          </w:tcPr>
          <w:p>
            <w:pPr>
              <w:jc w:val="center"/>
            </w:pPr>
            <w:r>
              <w:rPr>
                <w:sz w:val="20"/>
              </w:rPr>
              <w:t>序号</w:t>
            </w:r>
          </w:p>
        </w:tc>
        <w:tc>
          <w:tcPr>
            <w:tcW w:type="dxa" w:w="1700"/>
            <w:tcBorders>
              <w:top w:val="single" w:color="000000" w:sz="4"/>
              <w:left w:val="single" w:color="000000" w:sz="4"/>
              <w:bottom w:val="single" w:color="000000" w:sz="4"/>
              <w:right w:val="single" w:color="000000" w:sz="4"/>
            </w:tcBorders>
            <w:vAlign w:val="top"/>
          </w:tcPr>
          <w:p>
            <w:pPr>
              <w:jc w:val="center"/>
            </w:pPr>
            <w:r>
              <w:rPr>
                <w:sz w:val="20"/>
              </w:rPr>
              <w:t>名称</w:t>
            </w:r>
          </w:p>
        </w:tc>
        <w:tc>
          <w:tcPr>
            <w:tcW w:type="dxa" w:w="3274"/>
            <w:tcBorders>
              <w:top w:val="single" w:color="000000" w:sz="4"/>
              <w:left w:val="single" w:color="000000" w:sz="4"/>
              <w:bottom w:val="single" w:color="000000" w:sz="4"/>
              <w:right w:val="single" w:color="000000" w:sz="4"/>
            </w:tcBorders>
            <w:vAlign w:val="top"/>
          </w:tcPr>
          <w:p>
            <w:pPr>
              <w:jc w:val="center"/>
            </w:pPr>
            <w:r>
              <w:rPr>
                <w:sz w:val="20"/>
              </w:rPr>
              <w:t>产品类别</w:t>
            </w:r>
          </w:p>
        </w:tc>
        <w:tc>
          <w:tcPr>
            <w:tcW w:type="dxa" w:w="1321"/>
            <w:tcBorders>
              <w:top w:val="single" w:color="000000" w:sz="4"/>
              <w:left w:val="single" w:color="000000" w:sz="4"/>
              <w:bottom w:val="single" w:color="000000" w:sz="4"/>
              <w:right w:val="single" w:color="000000" w:sz="4"/>
            </w:tcBorders>
            <w:vAlign w:val="top"/>
          </w:tcPr>
          <w:p>
            <w:pPr>
              <w:jc w:val="center"/>
            </w:pPr>
            <w:r>
              <w:rPr>
                <w:sz w:val="20"/>
              </w:rPr>
              <w:t>单位</w:t>
            </w:r>
          </w:p>
        </w:tc>
        <w:tc>
          <w:tcPr>
            <w:tcW w:type="dxa" w:w="1335"/>
            <w:tcBorders>
              <w:top w:val="single" w:color="000000" w:sz="4"/>
              <w:left w:val="single" w:color="000000" w:sz="4"/>
              <w:bottom w:val="single" w:color="000000" w:sz="4"/>
              <w:right w:val="single" w:color="000000" w:sz="4"/>
            </w:tcBorders>
            <w:vAlign w:val="top"/>
          </w:tcPr>
          <w:p>
            <w:pPr>
              <w:jc w:val="center"/>
            </w:pPr>
            <w:r>
              <w:rPr>
                <w:sz w:val="20"/>
              </w:rPr>
              <w:t>数量</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前端设备</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400W红外筒型摄像机POE</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112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400万夜视级筒型摄像机POE</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61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筒机壁装支架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197</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400W广角摄像机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400W半球POE</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5</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室外红外广角球机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7</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双</w:t>
            </w:r>
            <w:r>
              <w:rPr>
                <w:sz w:val="20"/>
              </w:rPr>
              <w:t>400万25倍拼接猫头鹰枪球</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8</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球机壁装支架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9</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行为分析检测</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楼道拥挤</w:t>
            </w:r>
            <w:r>
              <w:rPr>
                <w:sz w:val="20"/>
              </w:rPr>
              <w:t>AI防范摄像机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10</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智能警戒摄像机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3</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11</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人脸抓拍设备</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400万人脸抓拍枪机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12</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筒机壁装支架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13</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全局人脸摄像机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14</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全局摄像机壁装支架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15</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人脸识别超脑</w:t>
            </w:r>
            <w:r>
              <w:rPr>
                <w:sz w:val="20"/>
              </w:rPr>
              <w:t>NVR</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16</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硬盘</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13</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17</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传输设备</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◆核心交换机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18</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24口千兆电口汇聚交换机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19</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24口千兆光口汇聚交换机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20</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24口接入交换机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6</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21</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16口接入交换机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4</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22</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8口接入交换机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13</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23</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光模块</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48</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24</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存储设备</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NVR</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6</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25</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网络</w:t>
            </w:r>
            <w:r>
              <w:rPr>
                <w:sz w:val="20"/>
              </w:rPr>
              <w:t>NVR存储管理软件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6</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26</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显示设备</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55寸-LCD拼接屏</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15</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27</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55寸-模块化-框架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15</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28</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55寸-模块化-底座</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5</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29</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HDMI线-15米</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根</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15</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30</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视频综合平台</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31</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中央控制系统软件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32</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监控平台</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平台软件</w:t>
            </w:r>
            <w:r>
              <w:rPr>
                <w:sz w:val="20"/>
              </w:rPr>
              <w:t>-基础系统管理模块</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33</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平台软件</w:t>
            </w:r>
            <w:r>
              <w:rPr>
                <w:sz w:val="20"/>
              </w:rPr>
              <w:t>-视频监控管理模块</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路</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300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34</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平台软件</w:t>
            </w:r>
            <w:r>
              <w:rPr>
                <w:sz w:val="20"/>
              </w:rPr>
              <w:t>-人员布控模块</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35</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平台软件</w:t>
            </w:r>
            <w:r>
              <w:rPr>
                <w:sz w:val="20"/>
              </w:rPr>
              <w:t>-人车智能搜索</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36</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安防综合管理软件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37</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管理平台</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38</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平台客户端</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39</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监控利旧</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高清网络摄像机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32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40</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NVR录像机</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41</w:t>
            </w:r>
          </w:p>
        </w:tc>
        <w:tc>
          <w:tcPr>
            <w:tcW w:type="dxa" w:w="1700"/>
            <w:tcBorders>
              <w:top w:val="none" w:color="000000" w:sz="4"/>
              <w:left w:val="single" w:color="000000" w:sz="4"/>
              <w:bottom w:val="single" w:color="000000" w:sz="4"/>
              <w:right w:val="single" w:color="000000" w:sz="4"/>
            </w:tcBorders>
            <w:vAlign w:val="top"/>
          </w:tcPr>
          <w:p>
            <w:pPr>
              <w:jc w:val="center"/>
            </w:pPr>
            <w:r>
              <w:rPr>
                <w:sz w:val="20"/>
              </w:rPr>
              <w:t>系统对接</w:t>
            </w:r>
            <w:r>
              <w:rPr>
                <w:sz w:val="20"/>
              </w:rPr>
              <w:t>1</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人脸识别管理系统</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42</w:t>
            </w:r>
          </w:p>
        </w:tc>
        <w:tc>
          <w:tcPr>
            <w:tcW w:type="dxa" w:w="1700"/>
            <w:tcBorders>
              <w:top w:val="none" w:color="000000" w:sz="4"/>
              <w:left w:val="single" w:color="000000" w:sz="4"/>
              <w:bottom w:val="single" w:color="000000" w:sz="4"/>
              <w:right w:val="single" w:color="000000" w:sz="4"/>
            </w:tcBorders>
            <w:vAlign w:val="top"/>
          </w:tcPr>
          <w:p>
            <w:pPr>
              <w:jc w:val="center"/>
            </w:pPr>
            <w:r>
              <w:rPr>
                <w:sz w:val="20"/>
              </w:rPr>
              <w:t>系统对接</w:t>
            </w:r>
            <w:r>
              <w:rPr>
                <w:sz w:val="20"/>
              </w:rPr>
              <w:t>2</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区级物联网平台对接</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年</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3</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43</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听学文字发布设备</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听学文字发布终端</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台</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44</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智慧听学管控软件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45</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智慧听学平台软件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46</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IP功放终端</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47</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音柱</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48</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机房设备</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操作台</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位</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3</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49</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机柜</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50</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机柜防雷排插</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24</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51</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防雷器</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52</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铺材</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弱电设备箱</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23</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53</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六类类网线</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600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54</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超五类网线</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17360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55</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16芯光纤</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9000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56</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8芯光纤</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6000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57</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电源线</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5000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58</w:t>
            </w:r>
          </w:p>
        </w:tc>
        <w:tc>
          <w:tcPr>
            <w:tcW w:type="dxa" w:w="1700"/>
            <w:vMerge w:val="restart"/>
            <w:tcBorders>
              <w:top w:val="none" w:color="000000" w:sz="4"/>
              <w:left w:val="single" w:color="000000" w:sz="4"/>
              <w:bottom w:val="single" w:color="000000" w:sz="4"/>
              <w:right w:val="single" w:color="000000" w:sz="4"/>
            </w:tcBorders>
            <w:vAlign w:val="top"/>
          </w:tcPr>
          <w:p>
            <w:pPr>
              <w:jc w:val="center"/>
            </w:pPr>
            <w:r>
              <w:rPr>
                <w:sz w:val="20"/>
              </w:rPr>
              <w:t>技术服务</w:t>
            </w:r>
          </w:p>
        </w:tc>
        <w:tc>
          <w:tcPr>
            <w:tcW w:type="dxa" w:w="3274"/>
            <w:tcBorders>
              <w:top w:val="none" w:color="000000" w:sz="4"/>
              <w:left w:val="single" w:color="000000" w:sz="4"/>
              <w:bottom w:val="single" w:color="000000" w:sz="4"/>
              <w:right w:val="single" w:color="000000" w:sz="4"/>
            </w:tcBorders>
            <w:vAlign w:val="top"/>
          </w:tcPr>
          <w:p>
            <w:pPr>
              <w:jc w:val="center"/>
            </w:pPr>
            <w:r>
              <w:rPr>
                <w:sz w:val="20"/>
              </w:rPr>
              <w:t>机房房门</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套</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59</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天花吊顶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平方米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39</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60</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墙面粉刷</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平方米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102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61</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窗帘更换</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平方米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12</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62</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8口光纤盒</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24</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63</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光纤配件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项</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24</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64</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光纤熔接</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项</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65</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PVC线管</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15000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66</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管材配件</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项</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67</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路面、草坪开挖和回填</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米</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1500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68</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原有旧设备拆除和存放</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个</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130</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69</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原有旧线路拆除和存放</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项</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70</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原有旧机房拆除和存放</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项</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r>
        <w:tc>
          <w:tcPr>
            <w:tcW w:type="dxa" w:w="646"/>
            <w:tcBorders>
              <w:top w:val="none" w:color="000000" w:sz="4"/>
              <w:left w:val="single" w:color="000000" w:sz="4"/>
              <w:bottom w:val="single" w:color="000000" w:sz="4"/>
              <w:right w:val="single" w:color="000000" w:sz="4"/>
            </w:tcBorders>
            <w:vAlign w:val="top"/>
          </w:tcPr>
          <w:p>
            <w:pPr>
              <w:jc w:val="center"/>
            </w:pPr>
            <w:r>
              <w:rPr>
                <w:sz w:val="20"/>
              </w:rPr>
              <w:t>71</w:t>
            </w:r>
          </w:p>
        </w:tc>
        <w:tc>
          <w:tcPr>
            <w:tcW w:type="dxa" w:w="1700"/>
            <w:vMerge/>
            <w:tcBorders>
              <w:top w:val="none" w:color="000000" w:sz="4"/>
              <w:left w:val="single" w:color="000000" w:sz="4"/>
              <w:bottom w:val="single" w:color="000000" w:sz="4"/>
              <w:right w:val="single" w:color="000000" w:sz="4"/>
            </w:tcBorders>
          </w:tcPr>
          <w:p/>
        </w:tc>
        <w:tc>
          <w:tcPr>
            <w:tcW w:type="dxa" w:w="3274"/>
            <w:tcBorders>
              <w:top w:val="none" w:color="000000" w:sz="4"/>
              <w:left w:val="single" w:color="000000" w:sz="4"/>
              <w:bottom w:val="single" w:color="000000" w:sz="4"/>
              <w:right w:val="single" w:color="000000" w:sz="4"/>
            </w:tcBorders>
            <w:vAlign w:val="top"/>
          </w:tcPr>
          <w:p>
            <w:pPr>
              <w:jc w:val="center"/>
            </w:pPr>
            <w:r>
              <w:rPr>
                <w:sz w:val="20"/>
              </w:rPr>
              <w:t>安装调试培训</w:t>
            </w:r>
          </w:p>
        </w:tc>
        <w:tc>
          <w:tcPr>
            <w:tcW w:type="dxa" w:w="1321"/>
            <w:tcBorders>
              <w:top w:val="none" w:color="000000" w:sz="4"/>
              <w:left w:val="single" w:color="000000" w:sz="4"/>
              <w:bottom w:val="single" w:color="000000" w:sz="4"/>
              <w:right w:val="single" w:color="000000" w:sz="4"/>
            </w:tcBorders>
            <w:vAlign w:val="top"/>
          </w:tcPr>
          <w:p>
            <w:pPr>
              <w:jc w:val="center"/>
            </w:pPr>
            <w:r>
              <w:rPr>
                <w:sz w:val="20"/>
              </w:rPr>
              <w:t>项</w:t>
            </w:r>
          </w:p>
        </w:tc>
        <w:tc>
          <w:tcPr>
            <w:tcW w:type="dxa" w:w="1335"/>
            <w:tcBorders>
              <w:top w:val="none" w:color="000000" w:sz="4"/>
              <w:left w:val="single" w:color="000000" w:sz="4"/>
              <w:bottom w:val="single" w:color="000000" w:sz="4"/>
              <w:right w:val="single" w:color="000000" w:sz="4"/>
            </w:tcBorders>
            <w:vAlign w:val="top"/>
          </w:tcPr>
          <w:p>
            <w:pPr>
              <w:jc w:val="center"/>
            </w:pPr>
            <w:r>
              <w:rPr>
                <w:sz w:val="20"/>
              </w:rPr>
              <w:t>1</w:t>
            </w:r>
          </w:p>
        </w:tc>
      </w:tr>
    </w:tbl>
    <w:p/>
    <w:p/>
    <w:p>
      <w:pPr>
        <w:jc w:val="both"/>
      </w:pPr>
      <w:r>
        <w:rPr>
          <w:b/>
          <w:sz w:val="21"/>
        </w:rPr>
        <w:t>三、其他商务要求：</w:t>
      </w:r>
    </w:p>
    <w:p>
      <w:pPr>
        <w:jc w:val="both"/>
      </w:pPr>
      <w:r>
        <w:rPr>
          <w:b/>
          <w:sz w:val="21"/>
        </w:rPr>
        <w:t>（一）交货期：</w:t>
      </w:r>
      <w:r>
        <w:rPr>
          <w:sz w:val="21"/>
        </w:rPr>
        <w:t>合同签订之日起</w:t>
      </w:r>
      <w:r>
        <w:rPr>
          <w:sz w:val="21"/>
        </w:rPr>
        <w:t>20天内交货、安装并验收合格</w:t>
      </w:r>
    </w:p>
    <w:p>
      <w:pPr>
        <w:jc w:val="both"/>
      </w:pPr>
      <w:r>
        <w:rPr>
          <w:b/>
          <w:sz w:val="21"/>
        </w:rPr>
        <w:t>（二）报价要求</w:t>
      </w:r>
    </w:p>
    <w:p>
      <w:pPr>
        <w:ind w:firstLine="420"/>
        <w:jc w:val="left"/>
      </w:pPr>
      <w:r>
        <w:rPr>
          <w:sz w:val="21"/>
        </w:rPr>
        <w:t>1.</w:t>
      </w:r>
      <w:r>
        <w:rPr>
          <w:sz w:val="21"/>
        </w:rPr>
        <w:t>本项目的报价和结算支付均以人民币为货币单位。</w:t>
      </w:r>
    </w:p>
    <w:p>
      <w:pPr>
        <w:ind w:firstLine="420"/>
        <w:jc w:val="left"/>
      </w:pPr>
      <w:r>
        <w:rPr>
          <w:sz w:val="21"/>
        </w:rPr>
        <w:t>2.</w:t>
      </w:r>
      <w:r>
        <w:rPr>
          <w:sz w:val="21"/>
        </w:rPr>
        <w:t>本项目实行总价包干，投标报价应包括：软件费、设备费、运输费、装卸费、保险费、安装费、拆旧费、垃圾清运费、技术服务费（含联络费、培训费、调试费、保修费）、各项税费、验收费、中标服务费、不可预见费等完成本招标内容所需的一切费用。</w:t>
      </w:r>
    </w:p>
    <w:p>
      <w:pPr>
        <w:ind w:firstLine="420"/>
        <w:jc w:val="left"/>
      </w:pPr>
      <w:r>
        <w:rPr>
          <w:sz w:val="21"/>
        </w:rPr>
        <w:t>3.</w:t>
      </w:r>
      <w:r>
        <w:rPr>
          <w:sz w:val="21"/>
        </w:rPr>
        <w:t>投标人应被认为在填报投标报价之前，已经仔细阅读了本招标文件的所有有关章节以及审查了所有相关资料，已确保本次招标的所有招标范围内的各种价格风险均已包含在投标报价内。开标后，任何因供应商的疏漏而提出的不利于采购人的合同单价调价申请将不被接受。</w:t>
      </w:r>
    </w:p>
    <w:p>
      <w:pPr>
        <w:ind w:firstLine="420"/>
        <w:jc w:val="both"/>
      </w:pPr>
      <w:r>
        <w:rPr>
          <w:sz w:val="21"/>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jc w:val="both"/>
      </w:pPr>
      <w:r>
        <w:rPr>
          <w:b/>
          <w:sz w:val="24"/>
        </w:rPr>
        <w:t>（三）</w:t>
      </w:r>
      <w:r>
        <w:rPr>
          <w:b/>
          <w:sz w:val="21"/>
        </w:rPr>
        <w:t>质保期及售后服务要求</w:t>
      </w:r>
    </w:p>
    <w:p>
      <w:pPr>
        <w:ind w:firstLine="424"/>
        <w:jc w:val="both"/>
      </w:pPr>
      <w:r>
        <w:rPr>
          <w:sz w:val="21"/>
        </w:rPr>
        <w:t>1.</w:t>
      </w:r>
      <w:r>
        <w:rPr>
          <w:sz w:val="21"/>
        </w:rPr>
        <w:t>项目整体质量保证期（简称</w:t>
      </w:r>
      <w:r>
        <w:rPr>
          <w:sz w:val="21"/>
        </w:rPr>
        <w:t>“</w:t>
      </w:r>
      <w:r>
        <w:rPr>
          <w:sz w:val="21"/>
        </w:rPr>
        <w:t>质保期</w:t>
      </w:r>
      <w:r>
        <w:rPr>
          <w:sz w:val="21"/>
        </w:rPr>
        <w:t>”</w:t>
      </w:r>
      <w:r>
        <w:rPr>
          <w:sz w:val="21"/>
        </w:rPr>
        <w:t>）为5年，质保期内中标人对所供货物实行包修、包换、包退、包维护保养，如厂家保修期超过</w:t>
      </w:r>
      <w:r>
        <w:rPr>
          <w:sz w:val="21"/>
        </w:rPr>
        <w:t>5年</w:t>
      </w:r>
      <w:r>
        <w:rPr>
          <w:sz w:val="21"/>
        </w:rPr>
        <w:t>的，按厂家质保期执行。</w:t>
      </w:r>
      <w:r>
        <w:rPr>
          <w:sz w:val="21"/>
        </w:rPr>
        <w:t>质保期内甲方对乙方享有追索权。</w:t>
      </w:r>
    </w:p>
    <w:p>
      <w:pPr>
        <w:ind w:firstLine="424"/>
        <w:jc w:val="both"/>
      </w:pPr>
      <w:r>
        <w:rPr>
          <w:sz w:val="21"/>
        </w:rPr>
        <w:t>2.</w:t>
      </w:r>
      <w:r>
        <w:rPr>
          <w:sz w:val="21"/>
        </w:rPr>
        <w:t>质保期内，如设备或零部件因非人为因素出现故障而造成短期停用时，则质保期和免费维修期相应顺延。</w:t>
      </w:r>
      <w:r>
        <w:rPr>
          <w:sz w:val="21"/>
        </w:rPr>
        <w:t>如货物因自身故障致停用时间累计超过60天时，则质保期在状态恢复正常时归零重新计算或对故障设备予以重新更换。</w:t>
      </w:r>
    </w:p>
    <w:p>
      <w:pPr>
        <w:ind w:firstLine="424"/>
        <w:jc w:val="both"/>
      </w:pPr>
      <w:r>
        <w:rPr>
          <w:sz w:val="21"/>
        </w:rPr>
        <w:t>3.</w:t>
      </w:r>
      <w:r>
        <w:rPr>
          <w:sz w:val="21"/>
        </w:rPr>
        <w:t>对采购人的服务通知，中标人在接报后</w:t>
      </w:r>
      <w:r>
        <w:rPr>
          <w:sz w:val="21"/>
        </w:rPr>
        <w:t>1小时内响应，4小时内到达现场，48小时内处理完毕。若在48小时内仍未能有效解决，中标人须</w:t>
      </w:r>
      <w:r>
        <w:rPr>
          <w:sz w:val="21"/>
        </w:rPr>
        <w:t>免费提供相同型号的备用机</w:t>
      </w:r>
      <w:r>
        <w:rPr>
          <w:sz w:val="21"/>
        </w:rPr>
        <w:t>予采购人临时使用。</w:t>
      </w:r>
    </w:p>
    <w:p>
      <w:pPr>
        <w:jc w:val="both"/>
      </w:pPr>
      <w:r>
        <w:rPr>
          <w:b/>
          <w:sz w:val="21"/>
        </w:rPr>
        <w:t>（四）包装、保险及发运、保管要求</w:t>
      </w:r>
    </w:p>
    <w:p>
      <w:pPr>
        <w:ind w:firstLine="422"/>
        <w:jc w:val="both"/>
      </w:pPr>
      <w:r>
        <w:rPr>
          <w:sz w:val="21"/>
        </w:rPr>
        <w:t>1.</w:t>
      </w:r>
      <w:r>
        <w:rPr>
          <w:sz w:val="21"/>
        </w:rPr>
        <w:t>设备材料的包装必须是制造商原厂包装，其包装均应有良好的防湿、防锈、防潮、防雨、防腐及防碰撞的措施。凡由于包装不良造成的损失和由此产生的费用均由投标人承担。</w:t>
      </w:r>
    </w:p>
    <w:p>
      <w:pPr>
        <w:ind w:firstLine="422"/>
        <w:jc w:val="both"/>
      </w:pPr>
      <w:r>
        <w:rPr>
          <w:sz w:val="21"/>
        </w:rPr>
        <w:t>2.</w:t>
      </w:r>
      <w:r>
        <w:rPr>
          <w:sz w:val="21"/>
        </w:rPr>
        <w:t>中标人负责将设备材料货到现场过程中的全部运输，包括装卸车、货物现场的搬运。</w:t>
      </w:r>
    </w:p>
    <w:p>
      <w:pPr>
        <w:ind w:firstLine="422"/>
        <w:jc w:val="both"/>
      </w:pPr>
      <w:r>
        <w:rPr>
          <w:sz w:val="21"/>
        </w:rPr>
        <w:t>3.</w:t>
      </w:r>
      <w:r>
        <w:rPr>
          <w:sz w:val="21"/>
        </w:rPr>
        <w:t>各种设备必须提供装箱清单，按装箱清单验收货物。</w:t>
      </w:r>
    </w:p>
    <w:p>
      <w:pPr>
        <w:ind w:firstLine="422"/>
        <w:jc w:val="both"/>
      </w:pPr>
      <w:r>
        <w:rPr>
          <w:sz w:val="21"/>
        </w:rPr>
        <w:t>4.</w:t>
      </w:r>
      <w:r>
        <w:rPr>
          <w:sz w:val="21"/>
        </w:rPr>
        <w:t>货物在现场的保管由中标人负责，直至项目安装、验收完毕。</w:t>
      </w:r>
    </w:p>
    <w:p>
      <w:pPr>
        <w:ind w:firstLine="422"/>
        <w:jc w:val="both"/>
      </w:pPr>
      <w:r>
        <w:rPr>
          <w:sz w:val="21"/>
        </w:rPr>
        <w:t>5.</w:t>
      </w:r>
      <w:r>
        <w:rPr>
          <w:sz w:val="21"/>
        </w:rPr>
        <w:t>货物在系统安装调试验收合格前的保险由中标人负责，中标人负责其派出的现场服务人员人身意外保险。</w:t>
      </w:r>
    </w:p>
    <w:p>
      <w:pPr>
        <w:ind w:firstLine="422"/>
        <w:jc w:val="both"/>
      </w:pPr>
      <w:r>
        <w:rPr>
          <w:sz w:val="21"/>
        </w:rPr>
        <w:t>6.</w:t>
      </w:r>
      <w:r>
        <w:rPr>
          <w:sz w:val="21"/>
        </w:rPr>
        <w:t>设备至采购人指定的使用现场的包装、保险及发运等环节和费用均由中标人负责。</w:t>
      </w:r>
    </w:p>
    <w:p>
      <w:pPr>
        <w:jc w:val="both"/>
      </w:pPr>
      <w:r>
        <w:rPr>
          <w:b/>
          <w:sz w:val="21"/>
        </w:rPr>
        <w:t>（五）安装、调试</w:t>
      </w:r>
    </w:p>
    <w:p>
      <w:pPr>
        <w:ind w:firstLine="424"/>
        <w:jc w:val="both"/>
      </w:pPr>
      <w:r>
        <w:rPr>
          <w:sz w:val="21"/>
        </w:rPr>
        <w:t>1.中标人必须依照招标文件的要求和投标文件的承诺，将设备、系统安装并调试至正常运行的最佳状态。</w:t>
      </w:r>
    </w:p>
    <w:p>
      <w:pPr>
        <w:ind w:firstLine="424"/>
        <w:jc w:val="both"/>
      </w:pPr>
      <w:r>
        <w:rPr>
          <w:sz w:val="21"/>
        </w:rPr>
        <w:t>2.货物为原厂商未启封全新包装，具出厂合格证，序列号、包装箱号与出厂批号一致，并可追索查阅。所有随设备的附件必须齐全。</w:t>
      </w:r>
    </w:p>
    <w:p>
      <w:pPr>
        <w:ind w:firstLine="424"/>
        <w:jc w:val="both"/>
      </w:pPr>
      <w:r>
        <w:rPr>
          <w:sz w:val="21"/>
        </w:rPr>
        <w:t>3.中标人应将关键主机设备的用户手册、保修手册、有关单证资料及配备件、随机工具等交付给采购人，使用操作及安全须知等重要资料应附有中文说明。</w:t>
      </w:r>
    </w:p>
    <w:p>
      <w:pPr>
        <w:jc w:val="both"/>
      </w:pPr>
      <w:r>
        <w:rPr>
          <w:b/>
          <w:sz w:val="21"/>
        </w:rPr>
        <w:t>（六）</w:t>
      </w:r>
      <w:r>
        <w:rPr>
          <w:b/>
          <w:sz w:val="24"/>
        </w:rPr>
        <w:t>培训及技术服务条件</w:t>
      </w:r>
      <w:r>
        <w:rPr>
          <w:b/>
          <w:sz w:val="21"/>
        </w:rPr>
        <w:t>：</w:t>
      </w:r>
    </w:p>
    <w:p>
      <w:pPr>
        <w:ind w:firstLine="405"/>
        <w:jc w:val="both"/>
      </w:pPr>
      <w:r>
        <w:rPr>
          <w:sz w:val="21"/>
        </w:rPr>
        <w:t>中标人须派有经验的技术人员，到采购人单位对采购人进行优质的培训服务。对设备的使用、操作、维修进行免费培训，并提供安装使用维护说明书，以确保采购人能够对设备有足够的了解和熟悉，能够独立进行设备的日常维护、保养和管理。培训所需一切资料由中标人提供。</w:t>
      </w:r>
    </w:p>
    <w:p/>
    <w:p>
      <w:pPr>
        <w:ind w:firstLine="480"/>
      </w:pPr>
    </w:p>
    <w:p/>
    <w:p>
      <w:r>
        <w:rPr/>
        <w:t>采购包1（提升区直公办高中教育装备水平项目资金-校园监控中心改造）：</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合同签订之日起20天内交货、安装并验收合格</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1期：支付比例30%，预付款：签订合同并收到中标人开具的发票后10个工作日内，支付合同总价的30%。</w:t>
            </w:r>
          </w:p>
          <w:p/>
          <w:p>
            <w:r>
              <w:rPr/>
              <w:t>2期：支付比例65%，设备安装调试结束，提交全部报告材料，调试完成并验收合格并收到中标人开具的发票后10个工作日内，支付合同总价的65%。</w:t>
            </w:r>
          </w:p>
          <w:p/>
          <w:p>
            <w:r>
              <w:rPr/>
              <w:t>3期：支付比例5%，验收合格并正常使用6个月后，采购人收到中标人开具的发票后10个工作日内支付合同余款，即合同总额5%。中标人凭以下有效文件与采购人结算： （1）合同； （2）中标人开具的正式发票； （3）验收调试报告（加盖采购人公章）； （4）中标通知书。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交付验收：在设备安装调试完毕、工程初步验收合格后5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3、产品均为原厂制造的全新合格产品，且有合法透明的来源渠道，整机无污染、无侵权行为、表面无划损、无任何缺陷隐患，可依常规合法安全使用。 4、包装标准为原厂制造商未启封全新包装，序列号、包装箱号与出厂批号一致，并可追索查阅。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1:其他商务要求详见上文，对于投标文件格式十六《商务条件响应表》中“采购文件规定的商务条件”，建议逐条复制商务要求相关条款原文。</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其他货物</w:t>
            </w:r>
          </w:p>
        </w:tc>
        <w:tc>
          <w:tcPr>
            <w:tcW w:type="dxa" w:w="1923"/>
          </w:tcPr>
          <w:p>
            <w:r>
              <w:rPr/>
              <w:t>提升区直公办高中教育装备水平项目资金-校园监控中心改造</w:t>
            </w:r>
          </w:p>
        </w:tc>
        <w:tc>
          <w:tcPr>
            <w:tcW w:type="dxa" w:w="385"/>
          </w:tcPr>
          <w:p>
            <w:r>
              <w:rPr/>
              <w:t>项</w:t>
            </w:r>
          </w:p>
        </w:tc>
        <w:tc>
          <w:tcPr>
            <w:tcW w:type="dxa" w:w="769"/>
          </w:tcPr>
          <w:p>
            <w:pPr>
              <w:jc w:val="right"/>
            </w:pPr>
            <w:r>
              <w:rPr/>
              <w:t>1.0000</w:t>
            </w:r>
          </w:p>
        </w:tc>
        <w:tc>
          <w:tcPr>
            <w:tcW w:type="dxa" w:w="769"/>
          </w:tcPr>
          <w:p>
            <w:pPr>
              <w:jc w:val="right"/>
            </w:pPr>
            <w:r>
              <w:rPr/>
              <w:t>1,560,260.00</w:t>
            </w:r>
          </w:p>
        </w:tc>
        <w:tc>
          <w:tcPr>
            <w:tcW w:type="dxa" w:w="769"/>
          </w:tcPr>
          <w:p>
            <w:pPr>
              <w:jc w:val="right"/>
            </w:pPr>
            <w:r>
              <w:rPr/>
              <w:t>1,560,260.00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提升区直公办高中教育装备水平项目资金-校园监控中心改造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400W红外筒型摄像机POE：</w:t>
            </w:r>
            <w:r>
              <w:br/>
            </w:r>
            <w:r>
              <w:rPr>
                <w:sz w:val="21"/>
              </w:rPr>
              <w:t>规格不低于</w:t>
            </w:r>
            <w:r>
              <w:rPr>
                <w:sz w:val="21"/>
              </w:rPr>
              <w:t>400万 1/2.7" CMOS ICR 双光阵列筒型网络摄像机</w:t>
            </w:r>
            <w:r>
              <w:br/>
            </w:r>
            <w:r>
              <w:rPr>
                <w:sz w:val="21"/>
              </w:rPr>
              <w:t>最低照度</w:t>
            </w:r>
            <w:r>
              <w:rPr>
                <w:sz w:val="21"/>
              </w:rPr>
              <w:t>: 彩色：0.005 Lux @（F1.2，AGC ON），0 Lux with Light；</w:t>
            </w:r>
            <w:r>
              <w:br/>
            </w:r>
            <w:r>
              <w:rPr>
                <w:sz w:val="21"/>
              </w:rPr>
              <w:t>宽动态</w:t>
            </w:r>
            <w:r>
              <w:rPr>
                <w:sz w:val="21"/>
              </w:rPr>
              <w:t>: 数字宽动态；</w:t>
            </w:r>
            <w:r>
              <w:br/>
            </w:r>
            <w:r>
              <w:rPr>
                <w:sz w:val="21"/>
              </w:rPr>
              <w:t>红外波长范围</w:t>
            </w:r>
            <w:r>
              <w:rPr>
                <w:sz w:val="21"/>
              </w:rPr>
              <w:t>: 不少于850 nm；</w:t>
            </w:r>
            <w:r>
              <w:br/>
            </w:r>
            <w:r>
              <w:rPr>
                <w:sz w:val="21"/>
              </w:rPr>
              <w:t>防补光过曝</w:t>
            </w:r>
            <w:r>
              <w:rPr>
                <w:sz w:val="21"/>
              </w:rPr>
              <w:t>: 支持；</w:t>
            </w:r>
            <w:r>
              <w:br/>
            </w:r>
            <w:r>
              <w:rPr>
                <w:sz w:val="21"/>
              </w:rPr>
              <w:t>补光灯类型</w:t>
            </w:r>
            <w:r>
              <w:rPr>
                <w:sz w:val="21"/>
              </w:rPr>
              <w:t>: 默认白光，可切换红外补光；</w:t>
            </w:r>
            <w:r>
              <w:br/>
            </w:r>
            <w:r>
              <w:rPr>
                <w:sz w:val="21"/>
              </w:rPr>
              <w:t>补光距离</w:t>
            </w:r>
            <w:r>
              <w:rPr>
                <w:sz w:val="21"/>
              </w:rPr>
              <w:t>: 红外光最远可达30 m，白光最远可达30 m；</w:t>
            </w:r>
            <w:r>
              <w:br/>
            </w:r>
            <w:r>
              <w:rPr>
                <w:sz w:val="21"/>
              </w:rPr>
              <w:t>最大图像尺寸</w:t>
            </w:r>
            <w:r>
              <w:rPr>
                <w:sz w:val="21"/>
              </w:rPr>
              <w:t>: 2560 × 1440；</w:t>
            </w:r>
            <w:r>
              <w:br/>
            </w:r>
            <w:r>
              <w:rPr>
                <w:sz w:val="21"/>
              </w:rPr>
              <w:t>视频压缩标准</w:t>
            </w:r>
            <w:r>
              <w:rPr>
                <w:sz w:val="21"/>
              </w:rPr>
              <w:t>: 主码流：H.265/H.264；</w:t>
            </w:r>
            <w:r>
              <w:br/>
            </w:r>
            <w:r>
              <w:rPr>
                <w:sz w:val="21"/>
              </w:rPr>
              <w:t>音频</w:t>
            </w:r>
            <w:r>
              <w:rPr>
                <w:sz w:val="21"/>
              </w:rPr>
              <w:t>: 1个内置麦克风；</w:t>
            </w:r>
            <w:r>
              <w:br/>
            </w:r>
            <w:r>
              <w:rPr>
                <w:sz w:val="21"/>
              </w:rPr>
              <w:t>网络</w:t>
            </w:r>
            <w:r>
              <w:rPr>
                <w:sz w:val="21"/>
              </w:rPr>
              <w:t>: 1个RJ45 10 M/100 M自适应以太网口；</w:t>
            </w:r>
            <w:r>
              <w:br/>
            </w:r>
            <w:r>
              <w:rPr>
                <w:sz w:val="21"/>
              </w:rPr>
              <w:t>启动及工作温湿度</w:t>
            </w:r>
            <w:r>
              <w:rPr>
                <w:sz w:val="21"/>
              </w:rPr>
              <w:t>: -30 ℃~60 ℃，湿度小于95%（无凝结）；</w:t>
            </w:r>
            <w:r>
              <w:br/>
            </w:r>
            <w:r>
              <w:rPr>
                <w:sz w:val="21"/>
              </w:rPr>
              <w:t>存储温湿度</w:t>
            </w:r>
            <w:r>
              <w:rPr>
                <w:sz w:val="21"/>
              </w:rPr>
              <w:t>: -30 ℃~60 ℃，湿度小于95%（无凝结）；支持防反接保护；PoE：802.3af，Class 3；最大功耗：5 W；PoE：802.3af，36 V~57 V，0.2 A~0.15 A，最大功耗：6.5 W；</w:t>
            </w:r>
            <w:r>
              <w:br/>
            </w:r>
            <w:r>
              <w:rPr>
                <w:sz w:val="21"/>
              </w:rPr>
              <w:t>电源接口类型</w:t>
            </w:r>
            <w:r>
              <w:rPr>
                <w:sz w:val="21"/>
              </w:rPr>
              <w:t>:不高于 Ø5.5 mm圆口；</w:t>
            </w:r>
            <w:r>
              <w:br/>
            </w:r>
            <w:r>
              <w:rPr>
                <w:sz w:val="21"/>
              </w:rPr>
              <w:t>防护</w:t>
            </w:r>
            <w:r>
              <w:rPr>
                <w:sz w:val="21"/>
              </w:rPr>
              <w:t>: IP66或以上</w:t>
            </w:r>
            <w:r>
              <w:rPr>
                <w:sz w:val="21"/>
              </w:rPr>
              <w:t>。</w:t>
            </w:r>
          </w:p>
        </w:tc>
      </w:tr>
      <w:tr>
        <w:tc>
          <w:tcPr>
            <w:tcW w:type="dxa" w:w="2076"/>
          </w:tcPr>
          <w:p/>
        </w:tc>
        <w:tc>
          <w:tcPr>
            <w:tcW w:type="dxa" w:w="415"/>
          </w:tcPr>
          <w:p>
            <w:r>
              <w:rPr/>
              <w:t>2</w:t>
            </w:r>
          </w:p>
        </w:tc>
        <w:tc>
          <w:tcPr>
            <w:tcW w:type="dxa" w:w="5814"/>
          </w:tcPr>
          <w:p>
            <w:r>
              <w:rPr>
                <w:sz w:val="21"/>
              </w:rPr>
              <w:t>400万</w:t>
            </w:r>
            <w:r>
              <w:rPr>
                <w:sz w:val="21"/>
              </w:rPr>
              <w:t>夜视级</w:t>
            </w:r>
            <w:r>
              <w:rPr>
                <w:sz w:val="21"/>
              </w:rPr>
              <w:t>筒型摄像机</w:t>
            </w:r>
            <w:r>
              <w:rPr>
                <w:sz w:val="21"/>
              </w:rPr>
              <w:t>POE：</w:t>
            </w:r>
            <w:r>
              <w:br/>
            </w:r>
            <w:r>
              <w:rPr>
                <w:sz w:val="21"/>
              </w:rPr>
              <w:t>规格不低于</w:t>
            </w:r>
            <w:r>
              <w:rPr>
                <w:sz w:val="21"/>
              </w:rPr>
              <w:t>400万 1/1.8" CMOS AI轻智能抓拍筒型网络摄像机</w:t>
            </w:r>
            <w:r>
              <w:br/>
            </w:r>
            <w:r>
              <w:rPr>
                <w:sz w:val="21"/>
              </w:rPr>
              <w:t>基于视网膜成像原理，采用双</w:t>
            </w:r>
            <w:r>
              <w:rPr>
                <w:sz w:val="21"/>
              </w:rPr>
              <w:t>Sensor架构和双光融合技术，提供卓越的图像视觉体验。在极低亮度下，呈现如在白昼中的彩色画质；</w:t>
            </w:r>
            <w:r>
              <w:br/>
            </w:r>
            <w:r>
              <w:rPr>
                <w:sz w:val="21"/>
              </w:rPr>
              <w:t>▲内置不少于两个图像传感器，分别输出黑白及彩色图像，可对视频图像进行融合输出。（投标时需提供公安部检测报告并加盖厂商公章，未提供或提供不符合要求的视为不响应）；</w:t>
            </w:r>
            <w:r>
              <w:br/>
            </w:r>
            <w:r>
              <w:rPr>
                <w:sz w:val="21"/>
              </w:rPr>
              <w:t>支持不少于</w:t>
            </w:r>
            <w:r>
              <w:rPr>
                <w:sz w:val="21"/>
              </w:rPr>
              <w:t>3种智能资源模式切换：混合目标检测（人脸+人体），人脸抓拍，智能事件（声光警戒）；</w:t>
            </w:r>
            <w:r>
              <w:br/>
            </w:r>
            <w:r>
              <w:rPr>
                <w:sz w:val="21"/>
              </w:rPr>
              <w:t>混合目标检测：支持人脸和人体目标检测，并可对目标进行评分，输出最优抓拍及人脸属性提取；</w:t>
            </w:r>
            <w:r>
              <w:br/>
            </w:r>
            <w:r>
              <w:rPr>
                <w:sz w:val="21"/>
              </w:rPr>
              <w:t>人脸抓拍：支持对运动人脸进行检测、抓拍、评分、筛选，输出最优的人脸抓拍及属性提取，最多同时检测</w:t>
            </w:r>
            <w:r>
              <w:rPr>
                <w:sz w:val="21"/>
              </w:rPr>
              <w:t>30张人脸；</w:t>
            </w:r>
            <w:r>
              <w:br/>
            </w:r>
            <w:r>
              <w:rPr>
                <w:sz w:val="21"/>
              </w:rPr>
              <w:t>智能事件：支持越界侦测，区域入侵侦测，进入区域侦测，离开区域侦测，徘徊侦测，人员聚集侦测，快速运动侦测，停车侦测，物品遗留侦测，物品拿取侦测；</w:t>
            </w:r>
            <w:r>
              <w:br/>
            </w:r>
            <w:r>
              <w:rPr>
                <w:sz w:val="21"/>
              </w:rPr>
              <w:t>▲内置混合补光灯，每颗补光灯由红外灯、白光灯组成，可自动或手动调节补光灯的亮度。</w:t>
            </w:r>
            <w:r>
              <w:rPr>
                <w:sz w:val="21"/>
              </w:rPr>
              <w:t>（投标时需提供公安部检测报告并加盖厂商公章，未提供或提供不符合要求的视为不响应）</w:t>
            </w:r>
            <w:r>
              <w:rPr>
                <w:sz w:val="21"/>
              </w:rPr>
              <w:t>；</w:t>
            </w:r>
            <w:r>
              <w:br/>
            </w:r>
            <w:r>
              <w:rPr>
                <w:sz w:val="21"/>
              </w:rPr>
              <w:t>最低照度规格不低于</w:t>
            </w:r>
            <w:r>
              <w:rPr>
                <w:sz w:val="21"/>
              </w:rPr>
              <w:t>: 彩色：0.0005 Lux @（F1.2，AGC ON）；黑白：0.0001 Lux @（F1.2，AGC ON），0 Lux with IR；</w:t>
            </w:r>
            <w:r>
              <w:br/>
            </w:r>
            <w:r>
              <w:rPr>
                <w:sz w:val="21"/>
              </w:rPr>
              <w:t>宽动态</w:t>
            </w:r>
            <w:r>
              <w:rPr>
                <w:sz w:val="21"/>
              </w:rPr>
              <w:t>: 不低于120 dB；</w:t>
            </w:r>
            <w:r>
              <w:br/>
            </w:r>
            <w:r>
              <w:rPr>
                <w:sz w:val="21"/>
              </w:rPr>
              <w:t>混光距离规格不低于</w:t>
            </w:r>
            <w:r>
              <w:rPr>
                <w:sz w:val="21"/>
              </w:rPr>
              <w:t>: 混合补光（750+白光）；人脸：3~6 m，普通监控：30 m；</w:t>
            </w:r>
            <w:r>
              <w:br/>
            </w:r>
            <w:r>
              <w:rPr>
                <w:sz w:val="21"/>
              </w:rPr>
              <w:t>红外波长范围规格不低于</w:t>
            </w:r>
            <w:r>
              <w:rPr>
                <w:sz w:val="21"/>
              </w:rPr>
              <w:t>: 750 nm；</w:t>
            </w:r>
            <w:r>
              <w:br/>
            </w:r>
            <w:r>
              <w:rPr>
                <w:sz w:val="21"/>
              </w:rPr>
              <w:t>最大图像尺寸规格不低于</w:t>
            </w:r>
            <w:r>
              <w:rPr>
                <w:sz w:val="21"/>
              </w:rPr>
              <w:t>: 2560 × 1440；</w:t>
            </w:r>
            <w:r>
              <w:br/>
            </w:r>
            <w:r>
              <w:rPr>
                <w:sz w:val="21"/>
              </w:rPr>
              <w:t>视频压缩标准</w:t>
            </w:r>
            <w:r>
              <w:rPr>
                <w:sz w:val="21"/>
              </w:rPr>
              <w:t>: 主码流：H.265/H.264；</w:t>
            </w:r>
            <w:r>
              <w:br/>
            </w:r>
            <w:r>
              <w:rPr>
                <w:sz w:val="21"/>
              </w:rPr>
              <w:t>网络存储规格不低于</w:t>
            </w:r>
            <w:r>
              <w:rPr>
                <w:sz w:val="21"/>
              </w:rPr>
              <w:t>: 支持Micro SD(即TF卡)/Micro SDHC/Micro SDXC卡（最大256 GB）断网本地存储及断网续传，NAS（NFS，SMB/CIFS均支持）；</w:t>
            </w:r>
            <w:r>
              <w:br/>
            </w:r>
            <w:r>
              <w:rPr>
                <w:sz w:val="21"/>
              </w:rPr>
              <w:t>报警规格不低于</w:t>
            </w:r>
            <w:r>
              <w:rPr>
                <w:sz w:val="21"/>
              </w:rPr>
              <w:t>: 1路输入，1路输出（报警输出最大支持DC12 V，30 mA）*接口为4芯端子；</w:t>
            </w:r>
            <w:r>
              <w:br/>
            </w:r>
            <w:r>
              <w:rPr>
                <w:sz w:val="21"/>
              </w:rPr>
              <w:t>音频规格不低于</w:t>
            </w:r>
            <w:r>
              <w:rPr>
                <w:sz w:val="21"/>
              </w:rPr>
              <w:t>: 1路输入（Line in）；1路输出（Line out）；1个内置麦克风，1个内置扬声器；</w:t>
            </w:r>
            <w:r>
              <w:br/>
            </w:r>
            <w:r>
              <w:rPr>
                <w:sz w:val="21"/>
              </w:rPr>
              <w:t>网络规格不低于</w:t>
            </w:r>
            <w:r>
              <w:rPr>
                <w:sz w:val="21"/>
              </w:rPr>
              <w:t>: 1个RJ45 10 M/100 M自适应以太网口；</w:t>
            </w:r>
            <w:r>
              <w:br/>
            </w:r>
            <w:r>
              <w:rPr>
                <w:sz w:val="21"/>
              </w:rPr>
              <w:t>电源输出</w:t>
            </w:r>
            <w:r>
              <w:rPr>
                <w:sz w:val="21"/>
              </w:rPr>
              <w:t>:可用于拾音器供电；</w:t>
            </w:r>
            <w:r>
              <w:br/>
            </w:r>
            <w:r>
              <w:rPr>
                <w:sz w:val="21"/>
              </w:rPr>
              <w:t>存储温湿度</w:t>
            </w:r>
            <w:r>
              <w:rPr>
                <w:sz w:val="21"/>
              </w:rPr>
              <w:t>: -30 ℃~60 ℃，湿度小于95%（无凝结）；</w:t>
            </w:r>
            <w:r>
              <w:br/>
            </w:r>
            <w:r>
              <w:rPr>
                <w:sz w:val="21"/>
              </w:rPr>
              <w:t>启动和工作温湿度</w:t>
            </w:r>
            <w:r>
              <w:rPr>
                <w:sz w:val="21"/>
              </w:rPr>
              <w:t>: -30 ℃~60 ℃，湿度小于95%（无凝结）；支持防反接保护；PoE：802.3at，Class 4或以上；最大功耗：15.12 W；PoE：802.3at，42.5 V~57 V，0.41 A~0.3 A，最大功耗：17.1 W；</w:t>
            </w:r>
            <w:r>
              <w:br/>
            </w:r>
            <w:r>
              <w:rPr>
                <w:sz w:val="21"/>
              </w:rPr>
              <w:t>防护规格不低于</w:t>
            </w:r>
            <w:r>
              <w:rPr>
                <w:sz w:val="21"/>
              </w:rPr>
              <w:t>: IP66；</w:t>
            </w:r>
            <w:r>
              <w:br/>
            </w:r>
            <w:r>
              <w:rPr>
                <w:sz w:val="21"/>
              </w:rPr>
              <w:t>▲支持固件安全检验功能，摄像机uboot应采用加密存储，通过离线烧写存储器方式写入的uboot执行程序，不能被硬件微引导程序加载执行</w:t>
            </w:r>
            <w:r>
              <w:rPr>
                <w:sz w:val="21"/>
              </w:rPr>
              <w:t>（投标时需提供公安部检测报告并加盖厂商公章，未提供或提供不符合要求的视为不响应）</w:t>
            </w:r>
            <w:r>
              <w:rPr>
                <w:sz w:val="21"/>
              </w:rPr>
              <w:t>；</w:t>
            </w:r>
            <w:r>
              <w:br/>
            </w:r>
            <w:r>
              <w:rPr>
                <w:sz w:val="21"/>
              </w:rPr>
              <w:t>▲在IE浏览器下，具有设备重启和布防动态报警数据感知与记录功能，布防动态报警数据包括异常掉线、历史布防、实时布防3种或以上类型；可记录报警的开始时间、结束时间、布防类型、报警链路地址、端口、链路续传。</w:t>
            </w:r>
            <w:r>
              <w:rPr>
                <w:sz w:val="21"/>
              </w:rPr>
              <w:t>（投标时需提供公安部检测报告并加盖厂商公章，未提供或提供不符合要求的视为不响应）</w:t>
            </w:r>
            <w:r>
              <w:rPr>
                <w:sz w:val="21"/>
              </w:rPr>
              <w:t>；</w:t>
            </w:r>
            <w:r>
              <w:br/>
            </w:r>
            <w:r>
              <w:rPr>
                <w:sz w:val="21"/>
              </w:rPr>
              <w:t>▲设备具有耀光抑制功能，耀光区域≤1%。</w:t>
            </w:r>
            <w:r>
              <w:rPr>
                <w:sz w:val="21"/>
              </w:rPr>
              <w:t>（投标时需提供公安部检测报告并加盖厂商公章，未提供或提供不符合要求的视为不响应）。</w:t>
            </w:r>
          </w:p>
        </w:tc>
      </w:tr>
      <w:tr>
        <w:tc>
          <w:tcPr>
            <w:tcW w:type="dxa" w:w="2076"/>
          </w:tcPr>
          <w:p/>
        </w:tc>
        <w:tc>
          <w:tcPr>
            <w:tcW w:type="dxa" w:w="415"/>
          </w:tcPr>
          <w:p>
            <w:r>
              <w:rPr/>
              <w:t>3</w:t>
            </w:r>
          </w:p>
        </w:tc>
        <w:tc>
          <w:tcPr>
            <w:tcW w:type="dxa" w:w="5814"/>
          </w:tcPr>
          <w:p>
            <w:r>
              <w:rPr>
                <w:sz w:val="21"/>
              </w:rPr>
              <w:t>筒机壁装支架：材质</w:t>
            </w:r>
            <w:r>
              <w:rPr>
                <w:sz w:val="21"/>
              </w:rPr>
              <w:t>: 铝合金</w:t>
            </w:r>
            <w:r>
              <w:br/>
            </w:r>
            <w:r>
              <w:rPr>
                <w:sz w:val="21"/>
              </w:rPr>
              <w:t>最小管径</w:t>
            </w:r>
            <w:r>
              <w:rPr>
                <w:sz w:val="21"/>
              </w:rPr>
              <w:t>: 157.5 × 94 × 65mm</w:t>
            </w:r>
          </w:p>
        </w:tc>
      </w:tr>
      <w:tr>
        <w:tc>
          <w:tcPr>
            <w:tcW w:type="dxa" w:w="2076"/>
          </w:tcPr>
          <w:p/>
        </w:tc>
        <w:tc>
          <w:tcPr>
            <w:tcW w:type="dxa" w:w="415"/>
          </w:tcPr>
          <w:p>
            <w:r>
              <w:rPr/>
              <w:t>4</w:t>
            </w:r>
          </w:p>
        </w:tc>
        <w:tc>
          <w:tcPr>
            <w:tcW w:type="dxa" w:w="5814"/>
          </w:tcPr>
          <w:p>
            <w:r>
              <w:rPr>
                <w:sz w:val="21"/>
              </w:rPr>
              <w:t>400W广角摄像机：</w:t>
            </w:r>
            <w:r>
              <w:br/>
            </w:r>
            <w:r>
              <w:rPr>
                <w:sz w:val="21"/>
              </w:rPr>
              <w:t>需具有不小于</w:t>
            </w:r>
            <w:r>
              <w:rPr>
                <w:sz w:val="21"/>
              </w:rPr>
              <w:t>400万像素1/2.7" CMOS传感器</w:t>
            </w:r>
            <w:r>
              <w:br/>
            </w:r>
            <w:r>
              <w:rPr>
                <w:sz w:val="21"/>
              </w:rPr>
              <w:t>▲需内置GPU芯片，内置不小于一个麦克风，一个扬声器。</w:t>
            </w:r>
            <w:r>
              <w:rPr>
                <w:sz w:val="21"/>
              </w:rPr>
              <w:t>（投标时需提供公安部检测报告并加盖厂商公章，未提供或提供不符合要求的视为不响应）</w:t>
            </w:r>
            <w:r>
              <w:br/>
            </w:r>
            <w:r>
              <w:rPr>
                <w:sz w:val="21"/>
              </w:rPr>
              <w:t>最大分辨率应不小于</w:t>
            </w:r>
            <w:r>
              <w:rPr>
                <w:sz w:val="21"/>
              </w:rPr>
              <w:t>3456x1080。</w:t>
            </w:r>
            <w:r>
              <w:br/>
            </w:r>
            <w:r>
              <w:rPr>
                <w:sz w:val="21"/>
              </w:rPr>
              <w:t>需支持最低照度彩色应不大于</w:t>
            </w:r>
            <w:r>
              <w:rPr>
                <w:sz w:val="21"/>
              </w:rPr>
              <w:t>0.002 lx，黑白不大于0.0002 lx 。</w:t>
            </w:r>
            <w:r>
              <w:br/>
            </w:r>
            <w:r>
              <w:rPr>
                <w:sz w:val="21"/>
              </w:rPr>
              <w:t>夜间红外补光时应支持识别不小于</w:t>
            </w:r>
            <w:r>
              <w:rPr>
                <w:sz w:val="21"/>
              </w:rPr>
              <w:t>20米处的人体。</w:t>
            </w:r>
            <w:r>
              <w:br/>
            </w:r>
            <w:r>
              <w:rPr>
                <w:sz w:val="21"/>
              </w:rPr>
              <w:t>▲摄像机水平视场角应不小于180°，垂直视场角不小于58°</w:t>
            </w:r>
            <w:r>
              <w:rPr>
                <w:sz w:val="21"/>
              </w:rPr>
              <w:t>（投标时需提供公安部检测报告并加盖厂商公章，未提供或提供不符合要求的视为不响应）</w:t>
            </w:r>
          </w:p>
          <w:p>
            <w:r>
              <w:rPr>
                <w:sz w:val="21"/>
              </w:rPr>
              <w:t>▲在3456x1080@25fps下，清晰度应不小于1100TVL。</w:t>
            </w:r>
            <w:r>
              <w:rPr>
                <w:sz w:val="21"/>
              </w:rPr>
              <w:t>（投标时需提供公安部检测报告并加盖厂商公章，未提供或提供不符合要求的视为不响应）</w:t>
            </w:r>
            <w:r>
              <w:br/>
            </w:r>
            <w:r>
              <w:rPr>
                <w:sz w:val="21"/>
              </w:rPr>
              <w:t>需支持同时输出主码流和子码流，主码流最高应不小于</w:t>
            </w:r>
            <w:r>
              <w:rPr>
                <w:sz w:val="21"/>
              </w:rPr>
              <w:t>3456x1080@25fps，子码流最大不小于1728x536 @25fps</w:t>
            </w:r>
            <w:r>
              <w:br/>
            </w:r>
            <w:r>
              <w:rPr>
                <w:sz w:val="21"/>
              </w:rPr>
              <w:t>信噪比不小于</w:t>
            </w:r>
            <w:r>
              <w:rPr>
                <w:sz w:val="21"/>
              </w:rPr>
              <w:t>62dB。</w:t>
            </w:r>
            <w:r>
              <w:br/>
            </w:r>
            <w:r>
              <w:rPr>
                <w:sz w:val="21"/>
              </w:rPr>
              <w:t>相机照度适应范围不小于</w:t>
            </w:r>
            <w:r>
              <w:rPr>
                <w:sz w:val="21"/>
              </w:rPr>
              <w:t>140dB。</w:t>
            </w:r>
          </w:p>
          <w:p>
            <w:r>
              <w:rPr>
                <w:sz w:val="21"/>
              </w:rPr>
              <w:t>相机应支持听清距离</w:t>
            </w:r>
            <w:r>
              <w:rPr>
                <w:sz w:val="21"/>
              </w:rPr>
              <w:t>10m处声级不小于70dB的声音。</w:t>
            </w:r>
          </w:p>
          <w:p>
            <w:r>
              <w:rPr>
                <w:sz w:val="21"/>
              </w:rPr>
              <w:t>需支持</w:t>
            </w:r>
            <w:r>
              <w:rPr>
                <w:sz w:val="21"/>
              </w:rPr>
              <w:t>H.264、H.265、MJPEG视频编码格式，且应具有High Profile编码能力。</w:t>
            </w:r>
            <w:r>
              <w:br/>
            </w:r>
            <w:r>
              <w:rPr>
                <w:sz w:val="21"/>
              </w:rPr>
              <w:t>需具有不少于</w:t>
            </w:r>
            <w:r>
              <w:rPr>
                <w:sz w:val="21"/>
              </w:rPr>
              <w:t>20路取流路数能力，以满足更多用户同时在线访问摄像机视频。</w:t>
            </w:r>
            <w:r>
              <w:br/>
            </w:r>
            <w:r>
              <w:rPr>
                <w:sz w:val="21"/>
              </w:rPr>
              <w:t>需具有</w:t>
            </w:r>
            <w:r>
              <w:rPr>
                <w:sz w:val="21"/>
              </w:rPr>
              <w:t>1个RJ-45 10M/100M自适应网络接口。</w:t>
            </w:r>
            <w:r>
              <w:br/>
            </w:r>
            <w:r>
              <w:rPr>
                <w:sz w:val="21"/>
              </w:rPr>
              <w:t>同一静止场景相同图像质量下，设备在</w:t>
            </w:r>
            <w:r>
              <w:rPr>
                <w:sz w:val="21"/>
              </w:rPr>
              <w:t>H.264、H.265编码方式时，开启智能编码功能和不开启智能编码相比，码率应节约不低于80%。</w:t>
            </w:r>
            <w:r>
              <w:br/>
            </w:r>
            <w:r>
              <w:rPr>
                <w:sz w:val="21"/>
              </w:rPr>
              <w:t>启动和工作温湿度</w:t>
            </w:r>
            <w:r>
              <w:rPr>
                <w:sz w:val="21"/>
              </w:rPr>
              <w:t>: -10 ℃~40 ℃，湿度小于95%（无凝结）最大功耗：9 W; PoE：802.3af，36 V~57 V，0.30 A~0.20 A，最大功耗：11.0 W需支持防反接保护; PoE：802.3af，Class 3或以上</w:t>
            </w:r>
            <w:r>
              <w:br/>
            </w:r>
            <w:r>
              <w:rPr>
                <w:sz w:val="21"/>
              </w:rPr>
              <w:t>设备工作状态时，需支持空气放电</w:t>
            </w:r>
            <w:r>
              <w:rPr>
                <w:sz w:val="21"/>
              </w:rPr>
              <w:t>9kV，接触放电7kV，通讯端口需支持6kV峰值电压。</w:t>
            </w:r>
            <w:r>
              <w:br/>
            </w:r>
            <w:r>
              <w:rPr>
                <w:sz w:val="21"/>
              </w:rPr>
              <w:t>不低于</w:t>
            </w:r>
            <w:r>
              <w:rPr>
                <w:sz w:val="21"/>
              </w:rPr>
              <w:t>IP66防尘防水等级。</w:t>
            </w:r>
          </w:p>
        </w:tc>
      </w:tr>
      <w:tr>
        <w:tc>
          <w:tcPr>
            <w:tcW w:type="dxa" w:w="2076"/>
          </w:tcPr>
          <w:p/>
        </w:tc>
        <w:tc>
          <w:tcPr>
            <w:tcW w:type="dxa" w:w="415"/>
          </w:tcPr>
          <w:p>
            <w:r>
              <w:rPr/>
              <w:t>5</w:t>
            </w:r>
          </w:p>
        </w:tc>
        <w:tc>
          <w:tcPr>
            <w:tcW w:type="dxa" w:w="5814"/>
          </w:tcPr>
          <w:p>
            <w:r>
              <w:rPr>
                <w:sz w:val="21"/>
              </w:rPr>
              <w:t>400W半球POE：</w:t>
            </w:r>
            <w:r>
              <w:br/>
            </w:r>
            <w:r>
              <w:rPr>
                <w:sz w:val="21"/>
              </w:rPr>
              <w:t>规格不低于</w:t>
            </w:r>
            <w:r>
              <w:rPr>
                <w:sz w:val="21"/>
              </w:rPr>
              <w:t>400万 夜视1/1.8" CMOS AI智能抓拍海螺网络摄像机</w:t>
            </w:r>
            <w:r>
              <w:br/>
            </w:r>
            <w:r>
              <w:rPr>
                <w:sz w:val="21"/>
              </w:rPr>
              <w:t>基于视网膜成像原理，采用双</w:t>
            </w:r>
            <w:r>
              <w:rPr>
                <w:sz w:val="21"/>
              </w:rPr>
              <w:t>Sensor架构和双光融合技术，提供卓越的图像视觉体验。在极低亮度下，呈现如在白昼中的彩色画质</w:t>
            </w:r>
            <w:r>
              <w:br/>
            </w:r>
            <w:r>
              <w:rPr>
                <w:sz w:val="21"/>
              </w:rPr>
              <w:t>▲内置两个图像传感器，分别采集黑白及彩色图像，可对视频图像进行融合输出。</w:t>
            </w:r>
            <w:r>
              <w:rPr>
                <w:sz w:val="21"/>
              </w:rPr>
              <w:t>（投标时需提供公安部检测报告并加盖厂商公章，未提供或提供不符合要求的视为不响应）</w:t>
            </w:r>
            <w:r>
              <w:br/>
            </w:r>
            <w:r>
              <w:rPr>
                <w:sz w:val="21"/>
              </w:rPr>
              <w:t>支持</w:t>
            </w:r>
            <w:r>
              <w:rPr>
                <w:sz w:val="21"/>
              </w:rPr>
              <w:t>3种或以上智能资源模式切换：混合目标检测（人脸+人体），人脸抓拍，智能事件（声光警戒）</w:t>
            </w:r>
            <w:r>
              <w:br/>
            </w:r>
            <w:r>
              <w:rPr>
                <w:sz w:val="21"/>
              </w:rPr>
              <w:t>混合目标检测：支持人脸和人体目标检测，可对目标进行跟踪、评分，输出最优抓拍及属性提取</w:t>
            </w:r>
            <w:r>
              <w:br/>
            </w:r>
            <w:r>
              <w:rPr>
                <w:sz w:val="21"/>
              </w:rPr>
              <w:t>人脸抓拍：支持对运动人脸进行检测、跟踪、抓拍、评分、筛选，输出最优的人脸抓拍及属性提取，最多同时检测</w:t>
            </w:r>
            <w:r>
              <w:rPr>
                <w:sz w:val="21"/>
              </w:rPr>
              <w:t>30张人脸</w:t>
            </w:r>
            <w:r>
              <w:br/>
            </w:r>
            <w:r>
              <w:rPr>
                <w:sz w:val="21"/>
              </w:rPr>
              <w:t>智能事件：支持越界侦测，区域入侵侦测，进入区域侦测，离开区域侦测，徘徊侦测，人员聚集侦测，快速运动侦测，停车侦测，物品遗留侦测，物品拿取侦测</w:t>
            </w:r>
            <w:r>
              <w:br/>
            </w:r>
            <w:r>
              <w:rPr>
                <w:sz w:val="21"/>
              </w:rPr>
              <w:t>▲内置混合补光灯，每颗补光灯由红外灯、白光灯组成，可自动或手动调节补光灯的亮度。</w:t>
            </w:r>
            <w:r>
              <w:rPr>
                <w:sz w:val="21"/>
              </w:rPr>
              <w:t>（投标时需提供公安部检测报告并加盖厂商公章，未提供或提供不符合要求的视为不响应）</w:t>
            </w:r>
            <w:r>
              <w:br/>
            </w:r>
            <w:r>
              <w:rPr>
                <w:sz w:val="21"/>
              </w:rPr>
              <w:t>最低照度规格不低于</w:t>
            </w:r>
            <w:r>
              <w:rPr>
                <w:sz w:val="21"/>
              </w:rPr>
              <w:t>: 彩色：0.0005 Lux @（F1.2，AGC ON）；黑白：0.0001 Lux @（F1.2，AGC ON），0 Lux with IR</w:t>
            </w:r>
            <w:r>
              <w:br/>
            </w:r>
            <w:r>
              <w:rPr>
                <w:sz w:val="21"/>
              </w:rPr>
              <w:t>宽动态</w:t>
            </w:r>
            <w:r>
              <w:rPr>
                <w:sz w:val="21"/>
              </w:rPr>
              <w:t>:不小于 120 dB</w:t>
            </w:r>
            <w:r>
              <w:br/>
            </w:r>
            <w:r>
              <w:rPr>
                <w:sz w:val="21"/>
              </w:rPr>
              <w:t>调节角度</w:t>
            </w:r>
            <w:r>
              <w:rPr>
                <w:sz w:val="21"/>
              </w:rPr>
              <w:t>: 水平：0~360°，垂直：0~75°，旋转：0~360°</w:t>
            </w:r>
            <w:r>
              <w:br/>
            </w:r>
            <w:r>
              <w:rPr>
                <w:sz w:val="21"/>
              </w:rPr>
              <w:t>混光距离规格不低于</w:t>
            </w:r>
            <w:r>
              <w:rPr>
                <w:sz w:val="21"/>
              </w:rPr>
              <w:t>: 混合补光（750+白光）；人脸：3~6 m，普通监控：30 m</w:t>
            </w:r>
            <w:r>
              <w:br/>
            </w:r>
            <w:r>
              <w:rPr>
                <w:sz w:val="21"/>
              </w:rPr>
              <w:t>波长范围</w:t>
            </w:r>
            <w:r>
              <w:rPr>
                <w:sz w:val="21"/>
              </w:rPr>
              <w:t>: 不小于750 nm</w:t>
            </w:r>
            <w:r>
              <w:br/>
            </w:r>
            <w:r>
              <w:rPr>
                <w:sz w:val="21"/>
              </w:rPr>
              <w:t>最大图像尺寸规格不低于</w:t>
            </w:r>
            <w:r>
              <w:rPr>
                <w:sz w:val="21"/>
              </w:rPr>
              <w:t>: 2560 × 1440</w:t>
            </w:r>
            <w:r>
              <w:br/>
            </w:r>
            <w:r>
              <w:rPr>
                <w:sz w:val="21"/>
              </w:rPr>
              <w:t>视频压缩标准</w:t>
            </w:r>
            <w:r>
              <w:rPr>
                <w:sz w:val="21"/>
              </w:rPr>
              <w:t>: 主码流：H.265/H.264</w:t>
            </w:r>
            <w:r>
              <w:br/>
            </w:r>
            <w:r>
              <w:rPr>
                <w:sz w:val="21"/>
              </w:rPr>
              <w:t>网络存储规格不低于</w:t>
            </w:r>
            <w:r>
              <w:rPr>
                <w:sz w:val="21"/>
              </w:rPr>
              <w:t>: 支持Micro SD(即TF卡)/Micro SDHC/Micro SDXC卡（最大256 GB）断网本地存储及断网续传，NAS（NFS，SMB/CIFS均支持）</w:t>
            </w:r>
            <w:r>
              <w:br/>
            </w:r>
            <w:r>
              <w:rPr>
                <w:sz w:val="21"/>
              </w:rPr>
              <w:t>报警规格不低于</w:t>
            </w:r>
            <w:r>
              <w:rPr>
                <w:sz w:val="21"/>
              </w:rPr>
              <w:t>: 1路输入，1路输出（报警输出最大支持DC12 V，30 mA）*接口为4芯端子</w:t>
            </w:r>
            <w:r>
              <w:br/>
            </w:r>
            <w:r>
              <w:rPr>
                <w:sz w:val="21"/>
              </w:rPr>
              <w:t>音频规格不低于</w:t>
            </w:r>
            <w:r>
              <w:rPr>
                <w:sz w:val="21"/>
              </w:rPr>
              <w:t>: 1路输入（Line in）；1路输出（Line out）；1个内置麦克风，1个内置扬声器</w:t>
            </w:r>
            <w:r>
              <w:br/>
            </w:r>
            <w:r>
              <w:rPr>
                <w:sz w:val="21"/>
              </w:rPr>
              <w:t>复位</w:t>
            </w:r>
            <w:r>
              <w:rPr>
                <w:sz w:val="21"/>
              </w:rPr>
              <w:t>: 支持</w:t>
            </w:r>
            <w:r>
              <w:br/>
            </w:r>
            <w:r>
              <w:rPr>
                <w:sz w:val="21"/>
              </w:rPr>
              <w:t>网络规格不低于</w:t>
            </w:r>
            <w:r>
              <w:rPr>
                <w:sz w:val="21"/>
              </w:rPr>
              <w:t>: 1个RJ45 10 M/100 M自适应以太网口</w:t>
            </w:r>
            <w:r>
              <w:br/>
            </w:r>
            <w:r>
              <w:rPr>
                <w:sz w:val="21"/>
              </w:rPr>
              <w:t>电源输出</w:t>
            </w:r>
            <w:r>
              <w:rPr>
                <w:sz w:val="21"/>
              </w:rPr>
              <w:t>: DC12 V，50 mA，建议用于拾音器供电</w:t>
            </w:r>
            <w:r>
              <w:br/>
            </w:r>
            <w:r>
              <w:rPr>
                <w:sz w:val="21"/>
              </w:rPr>
              <w:t>存储温湿度</w:t>
            </w:r>
            <w:r>
              <w:rPr>
                <w:sz w:val="21"/>
              </w:rPr>
              <w:t>: -30 ℃~60 ℃，湿度小于95%（无凝结）</w:t>
            </w:r>
            <w:r>
              <w:br/>
            </w:r>
            <w:r>
              <w:rPr>
                <w:sz w:val="21"/>
              </w:rPr>
              <w:t>启动和工作温湿度</w:t>
            </w:r>
            <w:r>
              <w:rPr>
                <w:sz w:val="21"/>
              </w:rPr>
              <w:t>: -30 ℃~60 ℃，湿度小于95%（无凝结）支持防反接保护；PoE：802.3af，Class 3或以上最大功耗：11.0 W；PoE：802.3af，36 V~57 V，0.4 A~0.2 A</w:t>
            </w:r>
            <w:r>
              <w:br/>
            </w:r>
            <w:r>
              <w:rPr>
                <w:sz w:val="21"/>
              </w:rPr>
              <w:t>防护规格不低于</w:t>
            </w:r>
            <w:r>
              <w:rPr>
                <w:sz w:val="21"/>
              </w:rPr>
              <w:t>: IP66</w:t>
            </w:r>
            <w:r>
              <w:br/>
            </w:r>
            <w:r>
              <w:rPr>
                <w:sz w:val="21"/>
              </w:rPr>
              <w:t>支持固件安全检验功能，摄像机</w:t>
            </w:r>
            <w:r>
              <w:rPr>
                <w:sz w:val="21"/>
              </w:rPr>
              <w:t>uboot应采用加密存储，通过离线烧写存储器方式写入的uboot执行程序，不能被硬件微引导程序加载执行。</w:t>
            </w:r>
            <w:r>
              <w:br/>
            </w:r>
            <w:r>
              <w:rPr>
                <w:sz w:val="21"/>
              </w:rPr>
              <w:t>在</w:t>
            </w:r>
            <w:r>
              <w:rPr>
                <w:sz w:val="21"/>
              </w:rPr>
              <w:t>IE浏览器下，具有设备重启和布防动态报警数据感知与记录功能，布防动态报警数据包括异常掉线、历史布防、实时布防3种类型；可记录报警的开始时间、结束时间、布防类型、报警链路地址、端口、链路续传。</w:t>
            </w:r>
          </w:p>
          <w:p>
            <w:r>
              <w:rPr>
                <w:sz w:val="21"/>
              </w:rPr>
              <w:t>设备具有耀光抑制功能，耀光区域</w:t>
            </w:r>
            <w:r>
              <w:rPr>
                <w:sz w:val="21"/>
              </w:rPr>
              <w:t>≤1%。</w:t>
            </w:r>
          </w:p>
        </w:tc>
      </w:tr>
      <w:tr>
        <w:tc>
          <w:tcPr>
            <w:tcW w:type="dxa" w:w="2076"/>
          </w:tcPr>
          <w:p/>
        </w:tc>
        <w:tc>
          <w:tcPr>
            <w:tcW w:type="dxa" w:w="415"/>
          </w:tcPr>
          <w:p>
            <w:r>
              <w:rPr/>
              <w:t>6</w:t>
            </w:r>
          </w:p>
        </w:tc>
        <w:tc>
          <w:tcPr>
            <w:tcW w:type="dxa" w:w="5814"/>
          </w:tcPr>
          <w:p>
            <w:r>
              <w:rPr>
                <w:sz w:val="21"/>
              </w:rPr>
              <w:t>室外红外广角球机：</w:t>
            </w:r>
            <w:r>
              <w:br/>
            </w:r>
            <w:r>
              <w:rPr>
                <w:sz w:val="21"/>
              </w:rPr>
              <w:t>需内置定焦镜头、变焦镜头靶面尺寸均不小于</w:t>
            </w:r>
            <w:r>
              <w:rPr>
                <w:sz w:val="21"/>
              </w:rPr>
              <w:t>1/1.8英寸，均不小于400万像素，内置不少于2个GPU芯片。</w:t>
            </w:r>
            <w:r>
              <w:br/>
            </w:r>
            <w:r>
              <w:rPr>
                <w:sz w:val="21"/>
              </w:rPr>
              <w:t>▲设备内置8个补光灯，其中全景4个补光灯，细节4个补光灯。</w:t>
            </w:r>
            <w:r>
              <w:rPr>
                <w:sz w:val="21"/>
              </w:rPr>
              <w:t>（投标时需提供公安部检测报告并加盖厂商公章，未提供或提供不符合要求的视为不响应）</w:t>
            </w:r>
          </w:p>
          <w:p>
            <w:r>
              <w:rPr>
                <w:sz w:val="21"/>
              </w:rPr>
              <w:t>两路视频分辨率分别设置为</w:t>
            </w:r>
            <w:r>
              <w:rPr>
                <w:sz w:val="21"/>
              </w:rPr>
              <w:t>2560x1440，帧率设置为25fps时，分辨力不小于1500线。</w:t>
            </w:r>
            <w:r>
              <w:br/>
            </w:r>
            <w:r>
              <w:rPr>
                <w:sz w:val="21"/>
              </w:rPr>
              <w:t>最低照度彩色不大于</w:t>
            </w:r>
            <w:r>
              <w:rPr>
                <w:sz w:val="21"/>
              </w:rPr>
              <w:t>0.0002Lux，黑白不大于0.0001Lux。</w:t>
            </w:r>
            <w:r>
              <w:br/>
            </w:r>
            <w:r>
              <w:rPr>
                <w:sz w:val="21"/>
              </w:rPr>
              <w:t>在设定的侦测区域内有目标移动时，设备应联动开启白光灯并抓拍图像；并支持快速聚焦功能，设备对监控区域内的移动目标进行跟踪录像，录像通过单帧回放时应能保证每帧画面清晰稳定。</w:t>
            </w:r>
            <w:r>
              <w:br/>
            </w:r>
            <w:r>
              <w:rPr>
                <w:sz w:val="21"/>
              </w:rPr>
              <w:t>需支持同时对行人、非机动车、机动车进行检测、跟踪及抓拍；需支持人脸、车牌的抠图及人脸与人体、车牌与车辆的关联显示。</w:t>
            </w:r>
            <w:r>
              <w:br/>
            </w:r>
            <w:r>
              <w:rPr>
                <w:sz w:val="21"/>
              </w:rPr>
              <w:t>需支持正面</w:t>
            </w:r>
            <w:r>
              <w:rPr>
                <w:sz w:val="21"/>
              </w:rPr>
              <w:t>/侧面/背面行人的检测、跟踪、抓拍；应支持对骑自行车、骑三轮车、骑电动车、踩平衡车等非机动车的检测、跟踪、抓拍。</w:t>
            </w:r>
            <w:r>
              <w:br/>
            </w:r>
            <w:r>
              <w:rPr>
                <w:sz w:val="21"/>
              </w:rPr>
              <w:t>需支持看清</w:t>
            </w:r>
            <w:r>
              <w:rPr>
                <w:sz w:val="21"/>
              </w:rPr>
              <w:t>80米处人体轮廓，并支持生成人体小图；并通过客户端软件显示行人的属性，包括上衣颜色、下装颜色、是/否戴眼镜、是/否背包、是/否戴帽子。</w:t>
            </w:r>
            <w:r>
              <w:br/>
            </w:r>
            <w:r>
              <w:rPr>
                <w:sz w:val="21"/>
              </w:rPr>
              <w:t>需支持检出两眼瞳距</w:t>
            </w:r>
            <w:r>
              <w:rPr>
                <w:sz w:val="21"/>
              </w:rPr>
              <w:t>20像素点以上的人脸图片，人脸检出率应不小于99%，需支持单场景同时检出不少于30张人脸图片，并支持面部跟踪。</w:t>
            </w:r>
            <w:r>
              <w:br/>
            </w:r>
            <w:r>
              <w:rPr>
                <w:sz w:val="21"/>
              </w:rPr>
              <w:t>需支持对</w:t>
            </w:r>
            <w:r>
              <w:rPr>
                <w:sz w:val="21"/>
              </w:rPr>
              <w:t>30米处的行人进行人脸抓拍，并可生成分辨率不小于110×120的人脸图片,图片中人脸两眼瞳距应≥40像素。</w:t>
            </w:r>
            <w:r>
              <w:br/>
            </w:r>
            <w:r>
              <w:rPr>
                <w:sz w:val="21"/>
              </w:rPr>
              <w:t>在距离设备</w:t>
            </w:r>
            <w:r>
              <w:rPr>
                <w:sz w:val="21"/>
              </w:rPr>
              <w:t>30米处，人脸抓拍准确率应不小于95%，人体抓拍准确率应不小于95%。</w:t>
            </w:r>
            <w:r>
              <w:br/>
            </w:r>
            <w:r>
              <w:rPr>
                <w:sz w:val="21"/>
              </w:rPr>
              <w:t>需支持创建不少于</w:t>
            </w:r>
            <w:r>
              <w:rPr>
                <w:sz w:val="21"/>
              </w:rPr>
              <w:t>10个人脸库，可导入不少于15万张人脸图片。</w:t>
            </w:r>
            <w:r>
              <w:br/>
            </w:r>
            <w:r>
              <w:rPr>
                <w:sz w:val="21"/>
              </w:rPr>
              <w:t>设备支持对出现在监控场景内的人脸进行检测，并显示评分。</w:t>
            </w:r>
            <w:r>
              <w:br/>
            </w:r>
            <w:r>
              <w:rPr>
                <w:sz w:val="21"/>
              </w:rPr>
              <w:t>需支持将人体抓拍设置为正向人体抓拍和背向人体抓拍。</w:t>
            </w:r>
            <w:r>
              <w:br/>
            </w:r>
            <w:r>
              <w:rPr>
                <w:sz w:val="21"/>
              </w:rPr>
              <w:t>需支持将细节通道中抓拍的人脸图片和全景通道中的人体图片进行关联比对，并支持同一目标进行双画面关联显示。</w:t>
            </w:r>
            <w:r>
              <w:br/>
            </w:r>
            <w:r>
              <w:rPr>
                <w:sz w:val="21"/>
              </w:rPr>
              <w:t>▲需支持人脸抓拍去重功能，去重后在所有人脸抓拍图片中，同一人脸抓拍图的数量占比应≤1%。</w:t>
            </w:r>
            <w:r>
              <w:rPr>
                <w:sz w:val="21"/>
              </w:rPr>
              <w:t>（投标时需提供公安部检测报告并加盖厂商公章，未提供或提供不符合要求的视为不响应）</w:t>
            </w:r>
            <w:r>
              <w:br/>
            </w:r>
            <w:r>
              <w:rPr>
                <w:sz w:val="21"/>
              </w:rPr>
              <w:t>▲需支持将车辆抓拍模式设置为不抓拍未悬挂车牌车辆。</w:t>
            </w:r>
            <w:r>
              <w:rPr>
                <w:sz w:val="21"/>
              </w:rPr>
              <w:t>（投标时需提供公安部检测报告并加盖厂商公章，未提供或提供不符合要求的视为不响应）</w:t>
            </w:r>
            <w:r>
              <w:br/>
            </w:r>
            <w:r>
              <w:rPr>
                <w:sz w:val="21"/>
              </w:rPr>
              <w:t>▲设备细节画面需支持快速聚焦，从聚焦开始到聚焦结束用时应不超过0.01s。</w:t>
            </w:r>
            <w:r>
              <w:rPr>
                <w:sz w:val="21"/>
              </w:rPr>
              <w:t>（投标时需提供公安部检测报告并加盖厂商公章，未提供或提供不符合要求的视为不响应）</w:t>
            </w:r>
            <w:r>
              <w:br/>
            </w:r>
            <w:r>
              <w:rPr>
                <w:sz w:val="21"/>
              </w:rPr>
              <w:t>需具有不少于</w:t>
            </w:r>
            <w:r>
              <w:rPr>
                <w:sz w:val="21"/>
              </w:rPr>
              <w:t>1个RJ45网络接口，支持输出两路视频图像：通道1、通道2，通道1检测到且框出移动目标至通道2摄像机开始转动的时间应不大于0.2秒。</w:t>
            </w:r>
            <w:r>
              <w:br/>
            </w:r>
            <w:r>
              <w:rPr>
                <w:sz w:val="21"/>
              </w:rPr>
              <w:t>需支持对镜头前盖玻璃加热，去除玻璃上的冰状和水状附着物。</w:t>
            </w:r>
            <w:r>
              <w:br/>
            </w:r>
            <w:r>
              <w:rPr>
                <w:sz w:val="21"/>
              </w:rPr>
              <w:t>电压在</w:t>
            </w:r>
            <w:r>
              <w:rPr>
                <w:sz w:val="21"/>
              </w:rPr>
              <w:t>DC36V±25%范围内变化时，设备应正常工作，工作温度范围-45℃-70℃，需支持不低于IP67。</w:t>
            </w:r>
          </w:p>
        </w:tc>
      </w:tr>
      <w:tr>
        <w:tc>
          <w:tcPr>
            <w:tcW w:type="dxa" w:w="2076"/>
          </w:tcPr>
          <w:p/>
        </w:tc>
        <w:tc>
          <w:tcPr>
            <w:tcW w:type="dxa" w:w="415"/>
          </w:tcPr>
          <w:p>
            <w:r>
              <w:rPr/>
              <w:t>7</w:t>
            </w:r>
          </w:p>
        </w:tc>
        <w:tc>
          <w:tcPr>
            <w:tcW w:type="dxa" w:w="5814"/>
          </w:tcPr>
          <w:p>
            <w:r>
              <w:rPr>
                <w:sz w:val="21"/>
              </w:rPr>
              <w:t>双</w:t>
            </w:r>
            <w:r>
              <w:rPr>
                <w:sz w:val="21"/>
              </w:rPr>
              <w:t>400万25倍拼接枪球：</w:t>
            </w:r>
            <w:r>
              <w:br/>
            </w:r>
            <w:r>
              <w:rPr>
                <w:sz w:val="21"/>
              </w:rPr>
              <w:t>▲摄像机内置不少于3个镜头，可输出至少一路全景视频和一路细节视频，其中全景路内置不少于2个镜头，细节路内置1个镜头。</w:t>
            </w:r>
            <w:r>
              <w:rPr>
                <w:sz w:val="21"/>
              </w:rPr>
              <w:t>（投标时需提供公安部检测报告并加盖厂商公章，未提供或提供不符合要求的视为不响应）</w:t>
            </w:r>
            <w:r>
              <w:br/>
            </w:r>
            <w:r>
              <w:rPr>
                <w:sz w:val="21"/>
              </w:rPr>
              <w:t>▲全景通道内置不少于2个镜头，光圈不小于F1.0，具有不小于1/2.8靶面尺寸，内置4颗补光灯。</w:t>
            </w:r>
            <w:r>
              <w:rPr>
                <w:sz w:val="21"/>
              </w:rPr>
              <w:t>（投标时需提供公安部检测报告并加盖厂商公章，未提供或提供不符合要求的视为不响应）</w:t>
            </w:r>
            <w:r>
              <w:br/>
            </w:r>
            <w:r>
              <w:rPr>
                <w:sz w:val="21"/>
              </w:rPr>
              <w:t>▲细节通道内置镜头，具备不小于1/1.8靶面尺寸，内置10颗红外补光灯及1颗白光灯。</w:t>
            </w:r>
            <w:r>
              <w:rPr>
                <w:sz w:val="21"/>
              </w:rPr>
              <w:t>（投标时需提供公安部检测报告并加盖厂商公章，未提供或提供不符合要求的视为不响应）</w:t>
            </w:r>
            <w:r>
              <w:br/>
            </w:r>
            <w:r>
              <w:rPr>
                <w:sz w:val="21"/>
              </w:rPr>
              <w:t>细节通道内置镜头，支持不小于</w:t>
            </w:r>
            <w:r>
              <w:rPr>
                <w:sz w:val="21"/>
              </w:rPr>
              <w:t>25倍光学变倍，镜头最大焦距不小于147mm</w:t>
            </w:r>
            <w:r>
              <w:br/>
            </w:r>
            <w:r>
              <w:rPr>
                <w:sz w:val="21"/>
              </w:rPr>
              <w:t>▲全景通道可输出两个镜头无缝拼接的全景图像，拼接偏差像素不大于4个像素，全景画面水平视场角不小于192°。</w:t>
            </w:r>
            <w:r>
              <w:rPr>
                <w:sz w:val="21"/>
              </w:rPr>
              <w:t>（投标时需提供公安部检测报告并加盖厂商公章，未提供或提供不符合要求的视为不响应）</w:t>
            </w:r>
            <w:r>
              <w:br/>
            </w:r>
            <w:r>
              <w:rPr>
                <w:sz w:val="21"/>
              </w:rPr>
              <w:t>全景通道可进行垂直旋转，旋转范围不低于</w:t>
            </w:r>
            <w:r>
              <w:rPr>
                <w:sz w:val="21"/>
              </w:rPr>
              <w:t>10°可调。</w:t>
            </w:r>
            <w:r>
              <w:br/>
            </w:r>
            <w:r>
              <w:rPr>
                <w:sz w:val="21"/>
              </w:rPr>
              <w:t>摄像机可在预览画面及抓拍图片中叠加人员和车辆的移动轨迹，轨迹颜色支持红色、黄色、蓝色、绿色、及紫色，轨迹末尾具有一个方向箭头，指向目标离开的方向，抓拍图片大小不大于</w:t>
            </w:r>
            <w:r>
              <w:rPr>
                <w:sz w:val="21"/>
              </w:rPr>
              <w:t>500KB。</w:t>
            </w:r>
            <w:r>
              <w:br/>
            </w:r>
            <w:r>
              <w:rPr>
                <w:sz w:val="21"/>
              </w:rPr>
              <w:t>红外距离不小于</w:t>
            </w:r>
            <w:r>
              <w:rPr>
                <w:sz w:val="21"/>
              </w:rPr>
              <w:t>200米。</w:t>
            </w:r>
            <w:r>
              <w:br/>
            </w:r>
            <w:r>
              <w:rPr>
                <w:sz w:val="21"/>
              </w:rPr>
              <w:t>支持水平旋转范围</w:t>
            </w:r>
            <w:r>
              <w:rPr>
                <w:sz w:val="21"/>
              </w:rPr>
              <w:t>360°连续旋转，垂直旋转范围-20°~90°。</w:t>
            </w:r>
            <w:r>
              <w:br/>
            </w:r>
            <w:r>
              <w:rPr>
                <w:sz w:val="21"/>
              </w:rPr>
              <w:t>具备声音报警功能，可设置</w:t>
            </w:r>
            <w:r>
              <w:rPr>
                <w:sz w:val="21"/>
              </w:rPr>
              <w:t>11种警戒音、提示音、自定义语音，报警次数1～50次可设；可通过区域入侵侦测、越界侦测、进入区域侦测、离开区域侦测等报警事件，联动声音报警。</w:t>
            </w:r>
            <w:r>
              <w:br/>
            </w:r>
            <w:r>
              <w:rPr>
                <w:sz w:val="21"/>
              </w:rPr>
              <w:t>具备闪光灯报警功能，可设置闪光灯闪烁时间（</w:t>
            </w:r>
            <w:r>
              <w:rPr>
                <w:sz w:val="21"/>
              </w:rPr>
              <w:t>1-300），闪烁频率（高、中、低、常亮），亮度（1-100），当监控画面中有目标触发区域入侵侦测、越界侦测、进入区域侦测、离开区域侦测等报警事件时，可联动白光灯闪烁进行报警。</w:t>
            </w:r>
            <w:r>
              <w:br/>
            </w:r>
            <w:r>
              <w:rPr>
                <w:sz w:val="21"/>
              </w:rPr>
              <w:t>当篮球、小狗、树叶等非人或车辆目标经过检测区域时不会触发报警。</w:t>
            </w:r>
            <w:r>
              <w:br/>
            </w:r>
            <w:r>
              <w:rPr>
                <w:sz w:val="21"/>
              </w:rPr>
              <w:t>内置不少于</w:t>
            </w:r>
            <w:r>
              <w:rPr>
                <w:sz w:val="21"/>
              </w:rPr>
              <w:t>2个GPU芯片</w:t>
            </w:r>
            <w:r>
              <w:br/>
            </w:r>
            <w:r>
              <w:rPr>
                <w:sz w:val="21"/>
              </w:rPr>
              <w:t>全景路视频分辨率不小于</w:t>
            </w:r>
            <w:r>
              <w:rPr>
                <w:sz w:val="21"/>
              </w:rPr>
              <w:t>3840 × 1080，细节路视频分辨率不小于2560x1440</w:t>
            </w:r>
            <w:r>
              <w:br/>
            </w:r>
            <w:r>
              <w:rPr>
                <w:sz w:val="21"/>
              </w:rPr>
              <w:t>支持最低照度可达彩色</w:t>
            </w:r>
            <w:r>
              <w:rPr>
                <w:sz w:val="21"/>
              </w:rPr>
              <w:t>0.0002 lx，黑白0.0001 lx</w:t>
            </w:r>
            <w:r>
              <w:br/>
            </w:r>
            <w:r>
              <w:rPr>
                <w:sz w:val="21"/>
              </w:rPr>
              <w:t>摄像机具备</w:t>
            </w:r>
            <w:r>
              <w:rPr>
                <w:sz w:val="21"/>
              </w:rPr>
              <w:t>AR标签管理功能，可对监控区域的常规点位、卡口点位、人脸点位、重点道路等进行标签标注，最多可添加500个标签。</w:t>
            </w:r>
            <w:r>
              <w:br/>
            </w:r>
            <w:r>
              <w:rPr>
                <w:sz w:val="21"/>
              </w:rPr>
              <w:t>摄像机具备</w:t>
            </w:r>
            <w:r>
              <w:rPr>
                <w:sz w:val="21"/>
              </w:rPr>
              <w:t>AR标签抖动漂移功能，当设备云台明显抖动、转动、或进行镜头变倍时，标签应跟随标定的目标物移动，并在画面中与目标物保持相对静止。</w:t>
            </w:r>
            <w:r>
              <w:br/>
            </w:r>
            <w:r>
              <w:rPr>
                <w:sz w:val="21"/>
              </w:rPr>
              <w:t>摄像机具备</w:t>
            </w:r>
            <w:r>
              <w:rPr>
                <w:sz w:val="21"/>
              </w:rPr>
              <w:t>AR标签联动查看功能，选中标签并将标签置于屏幕中心位置进行显示，可通过点击视频画面中的标签查看标签内容并对标签关联的摄像机视频进行预览，并可通过点击摄像机预览窗口进行放大窗口操作</w:t>
            </w:r>
            <w:r>
              <w:br/>
            </w:r>
            <w:r>
              <w:rPr>
                <w:sz w:val="21"/>
              </w:rPr>
              <w:t>支持同时检测监控场景内出现的不少于</w:t>
            </w:r>
            <w:r>
              <w:rPr>
                <w:sz w:val="21"/>
              </w:rPr>
              <w:t>30张人脸，并可进行抓拍。</w:t>
            </w:r>
            <w:r>
              <w:br/>
            </w:r>
            <w:r>
              <w:rPr>
                <w:sz w:val="21"/>
              </w:rPr>
              <w:t>支持</w:t>
            </w:r>
            <w:r>
              <w:rPr>
                <w:sz w:val="21"/>
              </w:rPr>
              <w:t>7路报警输入接口，2路报警输出接口，支持1路音频输入和输出接口。</w:t>
            </w:r>
            <w:r>
              <w:br/>
            </w:r>
            <w:r>
              <w:rPr>
                <w:sz w:val="21"/>
              </w:rPr>
              <w:t>支持数据感知功能，可同时支持</w:t>
            </w:r>
            <w:r>
              <w:rPr>
                <w:sz w:val="21"/>
              </w:rPr>
              <w:t>3路web监听通道，设备响应web端发送的查询请求，并返回对应的感知数据；断网重连后，报警信息可继续上传。</w:t>
            </w:r>
            <w:r>
              <w:br/>
            </w:r>
            <w:r>
              <w:rPr>
                <w:sz w:val="21"/>
              </w:rPr>
              <w:t>▲支持硬件微引导程序、uboot、OS、应用软件逐级校验功能。非法篡改的uboot、OS、应用软件固件包，不能通过命令行、浏览器、客户端方式进行升级。</w:t>
            </w:r>
            <w:r>
              <w:rPr>
                <w:sz w:val="21"/>
              </w:rPr>
              <w:t>（投标时需提供公安部检测报告并加盖厂商公章，未提供或提供不符合要求的视为不响应）</w:t>
            </w:r>
          </w:p>
        </w:tc>
      </w:tr>
      <w:tr>
        <w:tc>
          <w:tcPr>
            <w:tcW w:type="dxa" w:w="2076"/>
          </w:tcPr>
          <w:p/>
        </w:tc>
        <w:tc>
          <w:tcPr>
            <w:tcW w:type="dxa" w:w="415"/>
          </w:tcPr>
          <w:p>
            <w:r>
              <w:rPr/>
              <w:t>8</w:t>
            </w:r>
          </w:p>
        </w:tc>
        <w:tc>
          <w:tcPr>
            <w:tcW w:type="dxa" w:w="5814"/>
          </w:tcPr>
          <w:p>
            <w:r>
              <w:rPr>
                <w:sz w:val="21"/>
              </w:rPr>
              <w:t>球机壁装支架：</w:t>
            </w:r>
            <w:r>
              <w:br/>
            </w:r>
            <w:r>
              <w:rPr>
                <w:sz w:val="21"/>
              </w:rPr>
              <w:t>壁装支架</w:t>
            </w:r>
            <w:r>
              <w:rPr>
                <w:sz w:val="21"/>
              </w:rPr>
              <w:t>/铝合金/尺寸306.3×97.3×182.6mm</w:t>
            </w:r>
          </w:p>
        </w:tc>
      </w:tr>
      <w:tr>
        <w:tc>
          <w:tcPr>
            <w:tcW w:type="dxa" w:w="2076"/>
          </w:tcPr>
          <w:p/>
        </w:tc>
        <w:tc>
          <w:tcPr>
            <w:tcW w:type="dxa" w:w="415"/>
          </w:tcPr>
          <w:p>
            <w:r>
              <w:rPr/>
              <w:t>9</w:t>
            </w:r>
          </w:p>
        </w:tc>
        <w:tc>
          <w:tcPr>
            <w:tcW w:type="dxa" w:w="5814"/>
          </w:tcPr>
          <w:p>
            <w:r>
              <w:rPr>
                <w:sz w:val="21"/>
              </w:rPr>
              <w:t>楼道拥挤</w:t>
            </w:r>
            <w:r>
              <w:rPr>
                <w:sz w:val="21"/>
              </w:rPr>
              <w:t>AI防范摄像机：</w:t>
            </w:r>
            <w:r>
              <w:br/>
            </w:r>
            <w:r>
              <w:rPr>
                <w:sz w:val="21"/>
              </w:rPr>
              <w:t>规格不低于</w:t>
            </w:r>
            <w:r>
              <w:rPr>
                <w:sz w:val="21"/>
              </w:rPr>
              <w:t>400万星光级1/2.7""CMOS智能拥挤防范半球网络摄像机</w:t>
            </w:r>
            <w:r>
              <w:br/>
            </w:r>
            <w:r>
              <w:rPr>
                <w:sz w:val="21"/>
              </w:rPr>
              <w:t>智能侦测：采用深度学习硬件及算法</w:t>
            </w:r>
            <w:r>
              <w:rPr>
                <w:sz w:val="21"/>
              </w:rPr>
              <w:t>,提供精准的人车分类侦测,支持越界侦测,区域入侵侦测,进入/离开区域侦测。</w:t>
            </w:r>
            <w:r>
              <w:br/>
            </w:r>
            <w:r>
              <w:rPr>
                <w:sz w:val="21"/>
              </w:rPr>
              <w:t>支持人员密度检测，支持阈值自定义配置，超阈值报警</w:t>
            </w:r>
            <w:r>
              <w:br/>
            </w:r>
            <w:r>
              <w:rPr>
                <w:sz w:val="21"/>
              </w:rPr>
              <w:t>支持联动声音报警</w:t>
            </w:r>
            <w:r>
              <w:rPr>
                <w:sz w:val="21"/>
              </w:rPr>
              <w:t>，支持联动白光报警</w:t>
            </w:r>
            <w:r>
              <w:br/>
            </w:r>
            <w:r>
              <w:rPr>
                <w:sz w:val="21"/>
              </w:rPr>
              <w:t>最小照度规格不低于</w:t>
            </w:r>
            <w:r>
              <w:rPr>
                <w:sz w:val="21"/>
              </w:rPr>
              <w:t>:0.005Lux @(F1.2,AGC ON) ,0 Lux with IR</w:t>
            </w:r>
            <w:r>
              <w:br/>
            </w:r>
            <w:r>
              <w:rPr>
                <w:sz w:val="21"/>
              </w:rPr>
              <w:t>镜头规格不低于</w:t>
            </w:r>
            <w:r>
              <w:rPr>
                <w:sz w:val="21"/>
              </w:rPr>
              <w:t>:2.8 mm，水平视场角：98.2°，垂直视场角：54.6°，对角线视场角：115.2°</w:t>
            </w:r>
            <w:r>
              <w:br/>
            </w:r>
            <w:r>
              <w:rPr>
                <w:sz w:val="21"/>
              </w:rPr>
              <w:t>调整角度规格不低于</w:t>
            </w:r>
            <w:r>
              <w:rPr>
                <w:sz w:val="21"/>
              </w:rPr>
              <w:t>:水平:0°~360°,垂直:0°~75°,旋转0°~360°</w:t>
            </w:r>
            <w:r>
              <w:br/>
            </w:r>
            <w:r>
              <w:rPr>
                <w:sz w:val="21"/>
              </w:rPr>
              <w:t>宽动态范围</w:t>
            </w:r>
            <w:r>
              <w:rPr>
                <w:sz w:val="21"/>
              </w:rPr>
              <w:t>:不少于120dB</w:t>
            </w:r>
            <w:r>
              <w:br/>
            </w:r>
            <w:r>
              <w:rPr>
                <w:sz w:val="21"/>
              </w:rPr>
              <w:t>视频压缩标准</w:t>
            </w:r>
            <w:r>
              <w:rPr>
                <w:sz w:val="21"/>
              </w:rPr>
              <w:t>:H.265/H.264/ MJPEG</w:t>
            </w:r>
            <w:r>
              <w:br/>
            </w:r>
            <w:r>
              <w:rPr>
                <w:sz w:val="21"/>
              </w:rPr>
              <w:t>最大图像尺寸规格不低于</w:t>
            </w:r>
            <w:r>
              <w:rPr>
                <w:sz w:val="21"/>
              </w:rPr>
              <w:t>:2560 x 1440</w:t>
            </w:r>
            <w:r>
              <w:br/>
            </w:r>
            <w:r>
              <w:rPr>
                <w:sz w:val="21"/>
              </w:rPr>
              <w:t>存储功能</w:t>
            </w:r>
            <w:r>
              <w:rPr>
                <w:sz w:val="21"/>
              </w:rPr>
              <w:t>:支持Micro SD(即TF卡)/Micro SDHC/Micro SDXC卡(128GB或者256GB)断网本地存储及断网续传,NAS(NFS,SMB/CIFS均支持)</w:t>
            </w:r>
            <w:r>
              <w:br/>
            </w:r>
            <w:r>
              <w:rPr>
                <w:sz w:val="21"/>
              </w:rPr>
              <w:t>通讯接口规格不低于</w:t>
            </w:r>
            <w:r>
              <w:rPr>
                <w:sz w:val="21"/>
              </w:rPr>
              <w:t>:1个RJ45 10M / 100M 自适应以太网口</w:t>
            </w:r>
            <w:r>
              <w:br/>
            </w:r>
            <w:r>
              <w:rPr>
                <w:sz w:val="21"/>
              </w:rPr>
              <w:t>音频接口规格不低于</w:t>
            </w:r>
            <w:r>
              <w:rPr>
                <w:sz w:val="21"/>
              </w:rPr>
              <w:t>:内置麦克风和扬声器</w:t>
            </w:r>
            <w:r>
              <w:br/>
            </w:r>
            <w:r>
              <w:rPr>
                <w:sz w:val="21"/>
              </w:rPr>
              <w:t>音频接口规格不低于</w:t>
            </w:r>
            <w:r>
              <w:rPr>
                <w:sz w:val="21"/>
              </w:rPr>
              <w:t>:1对音频输入(Line in)/输出（Line out）外部接口</w:t>
            </w:r>
            <w:r>
              <w:br/>
            </w:r>
            <w:r>
              <w:rPr>
                <w:sz w:val="21"/>
              </w:rPr>
              <w:t>报警输入规格不低于</w:t>
            </w:r>
            <w:r>
              <w:rPr>
                <w:sz w:val="21"/>
              </w:rPr>
              <w:t>:1路</w:t>
            </w:r>
            <w:r>
              <w:br/>
            </w:r>
            <w:r>
              <w:rPr>
                <w:sz w:val="21"/>
              </w:rPr>
              <w:t>报警输出规格不低于</w:t>
            </w:r>
            <w:r>
              <w:rPr>
                <w:sz w:val="21"/>
              </w:rPr>
              <w:t>:1路(报警输出最大支持DC24V/AC24V 1A )</w:t>
            </w:r>
            <w:r>
              <w:br/>
            </w:r>
            <w:r>
              <w:rPr>
                <w:sz w:val="21"/>
              </w:rPr>
              <w:t>▲需支持当区域内人数达到设定的阈值时，可通过客户端软件或IE浏览器给出人员拥挤报警提示，并触发上传中心、语音提示。</w:t>
            </w:r>
            <w:r>
              <w:rPr>
                <w:sz w:val="21"/>
              </w:rPr>
              <w:t>（投标时需提供公安部检测报告并加盖厂商公章，未提供或提供不符合要求的视为不响应）</w:t>
            </w:r>
            <w:r>
              <w:br/>
            </w:r>
            <w:r>
              <w:rPr>
                <w:sz w:val="21"/>
              </w:rPr>
              <w:t>▲需支持人数报警阈值可配置为0~100人。</w:t>
            </w:r>
            <w:r>
              <w:rPr>
                <w:sz w:val="21"/>
              </w:rPr>
              <w:t>（投标时需提供公安部检测报告并加盖厂商公章，未提供或提供不符合要求的视为不响应）</w:t>
            </w:r>
            <w:r>
              <w:br/>
            </w:r>
            <w:r>
              <w:rPr>
                <w:sz w:val="21"/>
              </w:rPr>
              <w:t>需支持</w:t>
            </w:r>
            <w:r>
              <w:rPr>
                <w:sz w:val="21"/>
              </w:rPr>
              <w:t>“上下楼梯，请注意安全”、“注意保持秩序，相互礼让，安全通行”两种语音提示声音可选。</w:t>
            </w:r>
          </w:p>
          <w:p>
            <w:r>
              <w:rPr>
                <w:sz w:val="21"/>
              </w:rPr>
              <w:t>工作温度和湿度</w:t>
            </w:r>
            <w:r>
              <w:rPr>
                <w:sz w:val="21"/>
              </w:rPr>
              <w:t>:-30℃~60℃,湿度小于95%(无凝结)红外照射距离规格不低于:最远可达30米。</w:t>
            </w:r>
          </w:p>
        </w:tc>
      </w:tr>
      <w:tr>
        <w:tc>
          <w:tcPr>
            <w:tcW w:type="dxa" w:w="2076"/>
          </w:tcPr>
          <w:p/>
        </w:tc>
        <w:tc>
          <w:tcPr>
            <w:tcW w:type="dxa" w:w="415"/>
          </w:tcPr>
          <w:p>
            <w:r>
              <w:rPr/>
              <w:t>10</w:t>
            </w:r>
          </w:p>
        </w:tc>
        <w:tc>
          <w:tcPr>
            <w:tcW w:type="dxa" w:w="5814"/>
          </w:tcPr>
          <w:p>
            <w:r>
              <w:rPr>
                <w:sz w:val="21"/>
              </w:rPr>
              <w:t>智能警戒摄像机：</w:t>
            </w:r>
            <w:r>
              <w:br/>
            </w:r>
            <w:r>
              <w:rPr>
                <w:sz w:val="21"/>
              </w:rPr>
              <w:t>规格不低于</w:t>
            </w:r>
            <w:r>
              <w:rPr>
                <w:sz w:val="21"/>
              </w:rPr>
              <w:t>400万 1/3" CMOS 智能筒型网络摄像机</w:t>
            </w:r>
            <w:r>
              <w:br/>
            </w:r>
            <w:r>
              <w:rPr>
                <w:sz w:val="21"/>
              </w:rPr>
              <w:t>采用深度学习硬件及算法，支持越界侦测，区域入侵侦测，进入区域侦测和离开区域侦测，支持联动声音报警</w:t>
            </w:r>
            <w:r>
              <w:br/>
            </w:r>
            <w:r>
              <w:rPr>
                <w:sz w:val="21"/>
              </w:rPr>
              <w:t>最低照度规格不低于</w:t>
            </w:r>
            <w:r>
              <w:rPr>
                <w:sz w:val="21"/>
              </w:rPr>
              <w:t>: 彩色：0.005 Lux @（F1.2，AGC ON），0 Lux with IR</w:t>
            </w:r>
            <w:r>
              <w:br/>
            </w:r>
            <w:r>
              <w:rPr>
                <w:sz w:val="21"/>
              </w:rPr>
              <w:t>宽动态规格不低于</w:t>
            </w:r>
            <w:r>
              <w:rPr>
                <w:sz w:val="21"/>
              </w:rPr>
              <w:t>: 120 dB</w:t>
            </w:r>
            <w:r>
              <w:br/>
            </w:r>
            <w:r>
              <w:rPr>
                <w:sz w:val="21"/>
              </w:rPr>
              <w:t>支持智能报警防干扰功能，智能分析行为类型为区域入侵、越界、进入区域、离开区域时，报警检测目标设置为人体或车辆时，光线明暗变化，篮球滚动，狗行走，树摇晃，不触发报警。</w:t>
            </w:r>
          </w:p>
          <w:p>
            <w:r>
              <w:rPr>
                <w:sz w:val="21"/>
              </w:rPr>
              <w:t>支持声音报警功能，报警声音类型不低于</w:t>
            </w:r>
            <w:r>
              <w:rPr>
                <w:sz w:val="21"/>
              </w:rPr>
              <w:t>12种，并支持导入自定义语音，报警音量和重复次数可设置。</w:t>
            </w:r>
          </w:p>
          <w:p>
            <w:r>
              <w:rPr>
                <w:sz w:val="21"/>
              </w:rPr>
              <w:t>可对出现在监控场景内的两眼瞳距不小于</w:t>
            </w:r>
            <w:r>
              <w:rPr>
                <w:sz w:val="21"/>
              </w:rPr>
              <w:t>19像素的人脸进行检验，并叠加目标提示框</w:t>
            </w:r>
            <w:r>
              <w:br/>
            </w:r>
            <w:r>
              <w:rPr>
                <w:sz w:val="21"/>
              </w:rPr>
              <w:t>可对检测区域内不低于</w:t>
            </w:r>
            <w:r>
              <w:rPr>
                <w:sz w:val="21"/>
              </w:rPr>
              <w:t>10个行人进行检测、框选跟踪、评分和抓拍，可筛选和抓拍最佳人脸图片存储及上报中心，抓拍数量及图片大小可设，可上传全景照。</w:t>
            </w:r>
            <w:r>
              <w:br/>
            </w:r>
            <w:r>
              <w:rPr>
                <w:sz w:val="21"/>
              </w:rPr>
              <w:t>支持像素显示功能，可通过</w:t>
            </w:r>
            <w:r>
              <w:rPr>
                <w:sz w:val="21"/>
              </w:rPr>
              <w:t>IE浏览器显示监视画面中鼠标所选区域水平及垂直方向的像素数。</w:t>
            </w:r>
          </w:p>
          <w:p>
            <w:r>
              <w:rPr>
                <w:sz w:val="21"/>
              </w:rPr>
              <w:t>补光灯类型</w:t>
            </w:r>
            <w:r>
              <w:rPr>
                <w:sz w:val="21"/>
              </w:rPr>
              <w:t>: 智能补光，可切换白光灯、红外灯</w:t>
            </w:r>
            <w:r>
              <w:br/>
            </w:r>
            <w:r>
              <w:rPr>
                <w:sz w:val="21"/>
              </w:rPr>
              <w:t>补光距离</w:t>
            </w:r>
            <w:r>
              <w:rPr>
                <w:sz w:val="21"/>
              </w:rPr>
              <w:t>: 红外光最远可达50 m，白光最远可达30 m</w:t>
            </w:r>
            <w:r>
              <w:br/>
            </w:r>
            <w:r>
              <w:rPr>
                <w:sz w:val="21"/>
              </w:rPr>
              <w:t>防补光过曝</w:t>
            </w:r>
            <w:r>
              <w:rPr>
                <w:sz w:val="21"/>
              </w:rPr>
              <w:t>: 支持</w:t>
            </w:r>
            <w:r>
              <w:br/>
            </w:r>
            <w:r>
              <w:rPr>
                <w:sz w:val="21"/>
              </w:rPr>
              <w:t>最大图像尺寸规格不低于</w:t>
            </w:r>
            <w:r>
              <w:rPr>
                <w:sz w:val="21"/>
              </w:rPr>
              <w:t>: 2560 × 1440</w:t>
            </w:r>
            <w:r>
              <w:br/>
            </w:r>
            <w:r>
              <w:rPr>
                <w:sz w:val="21"/>
              </w:rPr>
              <w:t>视频压缩标准</w:t>
            </w:r>
            <w:r>
              <w:rPr>
                <w:sz w:val="21"/>
              </w:rPr>
              <w:t>: 主码流：H.265/H.264</w:t>
            </w:r>
            <w:r>
              <w:br/>
            </w:r>
            <w:r>
              <w:rPr>
                <w:sz w:val="21"/>
              </w:rPr>
              <w:t>网络存储</w:t>
            </w:r>
            <w:r>
              <w:rPr>
                <w:sz w:val="21"/>
              </w:rPr>
              <w:t>: 支持NAS（NFS，SMB/CIFS均支持），支持MicroSD(即TF卡)/MicroSDHC/MicroSDXC卡（最大256 GB），断网本地录像存储及断网续传，支持SD卡加密及SD卡状态检测</w:t>
            </w:r>
            <w:r>
              <w:br/>
            </w:r>
            <w:r>
              <w:rPr>
                <w:sz w:val="21"/>
              </w:rPr>
              <w:t>网络规格不低于</w:t>
            </w:r>
            <w:r>
              <w:rPr>
                <w:sz w:val="21"/>
              </w:rPr>
              <w:t>: 1个RJ45 10 M/100 M自适应以太网口</w:t>
            </w:r>
            <w:r>
              <w:br/>
            </w:r>
            <w:r>
              <w:rPr>
                <w:sz w:val="21"/>
              </w:rPr>
              <w:t>音频规格不低于</w:t>
            </w:r>
            <w:r>
              <w:rPr>
                <w:sz w:val="21"/>
              </w:rPr>
              <w:t>: 1路输入（Line in）：2芯端子；1路输出（Line out）：2芯端子；1个内置麦克风，1个内置扬声器</w:t>
            </w:r>
            <w:r>
              <w:br/>
            </w:r>
            <w:r>
              <w:rPr>
                <w:sz w:val="21"/>
              </w:rPr>
              <w:t>报警规格不低于</w:t>
            </w:r>
            <w:r>
              <w:rPr>
                <w:sz w:val="21"/>
              </w:rPr>
              <w:t>: 1路输入，1路输出（报警输出最大支持AC24 V/DC24 V，1 A）最大功耗：10 W；PoE：802.3af，36 V~57 V，0.35 A~0.22 A，最大功耗：12.5 W支持防反接保护；PoE：802.3af，Class 3</w:t>
            </w:r>
            <w:r>
              <w:br/>
            </w:r>
            <w:r>
              <w:rPr>
                <w:sz w:val="21"/>
              </w:rPr>
              <w:t>防护规格不低于</w:t>
            </w:r>
            <w:r>
              <w:rPr>
                <w:sz w:val="21"/>
              </w:rPr>
              <w:t>: IP66。</w:t>
            </w:r>
          </w:p>
        </w:tc>
      </w:tr>
      <w:tr>
        <w:tc>
          <w:tcPr>
            <w:tcW w:type="dxa" w:w="2076"/>
          </w:tcPr>
          <w:p/>
        </w:tc>
        <w:tc>
          <w:tcPr>
            <w:tcW w:type="dxa" w:w="415"/>
          </w:tcPr>
          <w:p>
            <w:r>
              <w:rPr/>
              <w:t>11</w:t>
            </w:r>
          </w:p>
        </w:tc>
        <w:tc>
          <w:tcPr>
            <w:tcW w:type="dxa" w:w="5814"/>
          </w:tcPr>
          <w:p>
            <w:r>
              <w:rPr>
                <w:sz w:val="21"/>
              </w:rPr>
              <w:t>400万人脸抓拍枪机：</w:t>
            </w:r>
            <w:r>
              <w:br/>
            </w:r>
            <w:r>
              <w:rPr>
                <w:sz w:val="21"/>
              </w:rPr>
              <w:t>筒型网络摄像机需内置</w:t>
            </w:r>
            <w:r>
              <w:rPr>
                <w:sz w:val="21"/>
              </w:rPr>
              <w:t>GPU芯片；具有不低于400万像素 CMOS传感器，靶面尺寸不小于1/1.8"，像元尺寸不小于2.9um×2.9um</w:t>
            </w:r>
            <w:r>
              <w:br/>
            </w:r>
            <w:r>
              <w:rPr>
                <w:sz w:val="21"/>
              </w:rPr>
              <w:t>最低照度彩色不大于</w:t>
            </w:r>
            <w:r>
              <w:rPr>
                <w:sz w:val="21"/>
              </w:rPr>
              <w:t>0.0002 lx，黑白不大于0.0001 lx。宽动态能力不小于120dB。</w:t>
            </w:r>
            <w:r>
              <w:br/>
            </w:r>
            <w:r>
              <w:rPr>
                <w:sz w:val="21"/>
              </w:rPr>
              <w:t>设备水平中心分辨力不小于</w:t>
            </w:r>
            <w:r>
              <w:rPr>
                <w:sz w:val="21"/>
              </w:rPr>
              <w:t>1500TVL。信噪比不小于58dB。</w:t>
            </w:r>
            <w:r>
              <w:br/>
            </w:r>
            <w:r>
              <w:rPr>
                <w:sz w:val="21"/>
              </w:rPr>
              <w:t>在分辨率</w:t>
            </w:r>
            <w:r>
              <w:rPr>
                <w:sz w:val="21"/>
              </w:rPr>
              <w:t>1920x1080 @ 25fps，延时不大于70ms。</w:t>
            </w:r>
            <w:r>
              <w:br/>
            </w:r>
            <w:r>
              <w:rPr>
                <w:sz w:val="21"/>
              </w:rPr>
              <w:t>支持</w:t>
            </w:r>
            <w:r>
              <w:rPr>
                <w:sz w:val="21"/>
              </w:rPr>
              <w:t>MD5、SHA256加密算法。</w:t>
            </w:r>
          </w:p>
          <w:p>
            <w:r>
              <w:rPr>
                <w:sz w:val="21"/>
              </w:rPr>
              <w:t>支持</w:t>
            </w:r>
            <w:r>
              <w:rPr>
                <w:sz w:val="21"/>
              </w:rPr>
              <w:t>H.264、H.265、MJPEG视频编码格式，且具有High Profile编码能力。</w:t>
            </w:r>
            <w:r>
              <w:br/>
            </w:r>
            <w:r>
              <w:rPr>
                <w:sz w:val="21"/>
              </w:rPr>
              <w:t>需支持四码流技术，主码流分辨率不小于</w:t>
            </w:r>
            <w:r>
              <w:rPr>
                <w:sz w:val="21"/>
              </w:rPr>
              <w:t>2560x1440@25fps，子码流不小于704x576@25fps，第三码流不小于1920x1080@25fps，第四码流不小于704x576@25fps。</w:t>
            </w:r>
            <w:r>
              <w:br/>
            </w:r>
            <w:r>
              <w:rPr>
                <w:sz w:val="21"/>
              </w:rPr>
              <w:t>同一静止场景相同图像质量下，设备在</w:t>
            </w:r>
            <w:r>
              <w:rPr>
                <w:sz w:val="21"/>
              </w:rPr>
              <w:t>H.265编码方式时，开启智能编码功能和不开启智能编码相比，码率节约80%。</w:t>
            </w:r>
            <w:r>
              <w:br/>
            </w:r>
            <w:r>
              <w:rPr>
                <w:sz w:val="21"/>
              </w:rPr>
              <w:t>支持周界防范功能，当区域入侵、越界侦测、进入区域、离开区域报警布防开启后，出现行人、非机动车、机动车目标时能触发报警，当检测区域中篮球滚动、小狗移动、树叶晃动及光线明暗变化时不会触发报警。</w:t>
            </w:r>
            <w:r>
              <w:br/>
            </w:r>
            <w:r>
              <w:rPr>
                <w:sz w:val="21"/>
              </w:rPr>
              <w:t>需支持人脸区域自动曝光功能，可根据外部不同场景和光照变化自动调节人脸区域曝光参数。需支持检出两眼瞳距</w:t>
            </w:r>
            <w:r>
              <w:rPr>
                <w:sz w:val="21"/>
              </w:rPr>
              <w:t>40像素点以上的人脸图片。需支持单场景同时检出不少于30张人脸图片，并支持面部跟踪；人脸检出率不小于99%。</w:t>
            </w:r>
          </w:p>
          <w:p>
            <w:r>
              <w:rPr>
                <w:sz w:val="21"/>
              </w:rPr>
              <w:t>支持侧脸过滤功能，可过滤上下、左右角度达到预设值的人脸；</w:t>
            </w:r>
            <w:r>
              <w:br/>
            </w:r>
            <w:r>
              <w:rPr>
                <w:sz w:val="21"/>
              </w:rPr>
              <w:t>可识别不少于</w:t>
            </w:r>
            <w:r>
              <w:rPr>
                <w:sz w:val="21"/>
              </w:rPr>
              <w:t>11种车辆颜色，车辆车身颜色识别准确率不小于95%；可识别不少于10种车型，包括轿车、小型轿车、微型轿车、客车、中型客车、面包车、大货车、小货车、SUV-MPV、皮卡；车型识别白天准确率不小于99%，晚上准确率不小于95%。</w:t>
            </w:r>
            <w:r>
              <w:br/>
            </w:r>
            <w:r>
              <w:rPr>
                <w:sz w:val="21"/>
              </w:rPr>
              <w:t>支持对存储卡进行读写锁定，锁定后的存储卡在移动终端需要密码才能访问。</w:t>
            </w:r>
            <w:r>
              <w:br/>
            </w:r>
            <w:r>
              <w:rPr>
                <w:sz w:val="21"/>
              </w:rPr>
              <w:t>支持透雾自动切换功能，当检测到雾的浓度达到设定的阈值时，可自动在算法透雾和光学透雾之间进行切换。</w:t>
            </w:r>
            <w:r>
              <w:br/>
            </w:r>
            <w:r>
              <w:rPr>
                <w:sz w:val="21"/>
              </w:rPr>
              <w:t>需支持本地</w:t>
            </w:r>
            <w:r>
              <w:rPr>
                <w:sz w:val="21"/>
              </w:rPr>
              <w:t>SD卡存储，最大支持256G，并支持存储卡可使用时长显示。</w:t>
            </w:r>
            <w:r>
              <w:br/>
            </w:r>
            <w:r>
              <w:rPr>
                <w:sz w:val="21"/>
              </w:rPr>
              <w:t>防尘防水等级不低于</w:t>
            </w:r>
            <w:r>
              <w:rPr>
                <w:sz w:val="21"/>
              </w:rPr>
              <w:t>IP67。具有低温低气压适应性，可在不高于-45℃和气压70kPa环境下正常工作。</w:t>
            </w:r>
            <w:r>
              <w:br/>
            </w:r>
            <w:r>
              <w:rPr>
                <w:sz w:val="21"/>
              </w:rPr>
              <w:t>需同时支持</w:t>
            </w:r>
            <w:r>
              <w:rPr>
                <w:sz w:val="21"/>
              </w:rPr>
              <w:t>DC12V和POE供电，且在不小于DC12V±30%范围内变化时可以正常工作。</w:t>
            </w:r>
          </w:p>
        </w:tc>
      </w:tr>
      <w:tr>
        <w:tc>
          <w:tcPr>
            <w:tcW w:type="dxa" w:w="2076"/>
          </w:tcPr>
          <w:p/>
        </w:tc>
        <w:tc>
          <w:tcPr>
            <w:tcW w:type="dxa" w:w="415"/>
          </w:tcPr>
          <w:p>
            <w:r>
              <w:rPr/>
              <w:t>12</w:t>
            </w:r>
          </w:p>
        </w:tc>
        <w:tc>
          <w:tcPr>
            <w:tcW w:type="dxa" w:w="5814"/>
          </w:tcPr>
          <w:p>
            <w:r>
              <w:rPr>
                <w:sz w:val="21"/>
              </w:rPr>
              <w:t>筒机壁装支架：</w:t>
            </w:r>
            <w:r>
              <w:br/>
            </w:r>
            <w:r>
              <w:rPr>
                <w:sz w:val="21"/>
              </w:rPr>
              <w:t>材质</w:t>
            </w:r>
            <w:r>
              <w:rPr>
                <w:sz w:val="21"/>
              </w:rPr>
              <w:t>: 铝合金</w:t>
            </w:r>
            <w:r>
              <w:br/>
            </w:r>
            <w:r>
              <w:rPr>
                <w:sz w:val="21"/>
              </w:rPr>
              <w:t>最小管径</w:t>
            </w:r>
            <w:r>
              <w:rPr>
                <w:sz w:val="21"/>
              </w:rPr>
              <w:t>: 157.5 × 94 × 65mm</w:t>
            </w:r>
          </w:p>
        </w:tc>
      </w:tr>
      <w:tr>
        <w:tc>
          <w:tcPr>
            <w:tcW w:type="dxa" w:w="2076"/>
          </w:tcPr>
          <w:p/>
        </w:tc>
        <w:tc>
          <w:tcPr>
            <w:tcW w:type="dxa" w:w="415"/>
          </w:tcPr>
          <w:p>
            <w:r>
              <w:rPr/>
              <w:t>13</w:t>
            </w:r>
          </w:p>
        </w:tc>
        <w:tc>
          <w:tcPr>
            <w:tcW w:type="dxa" w:w="5814"/>
          </w:tcPr>
          <w:p>
            <w:r>
              <w:rPr>
                <w:sz w:val="21"/>
              </w:rPr>
              <w:t>全局人脸摄像机：</w:t>
            </w:r>
            <w:r>
              <w:br/>
            </w:r>
            <w:r>
              <w:rPr>
                <w:sz w:val="21"/>
              </w:rPr>
              <w:t>设备具有不少于</w:t>
            </w:r>
            <w:r>
              <w:rPr>
                <w:sz w:val="21"/>
              </w:rPr>
              <w:t>1个RJ45网络接口，可输出三路视频图像：全景通道、细节通道、球机通道。</w:t>
            </w:r>
            <w:r>
              <w:br/>
            </w:r>
            <w:r>
              <w:rPr>
                <w:sz w:val="21"/>
              </w:rPr>
              <w:t>▲全景镜头和球机镜头CMOS靶面尺寸均不小于1/1.8英寸；细节镜头CMOS靶面尺寸均不小于1/1.2英寸。</w:t>
            </w:r>
            <w:r>
              <w:rPr>
                <w:sz w:val="21"/>
              </w:rPr>
              <w:t>（投标时需提供公安部检测报告并加盖厂商公章，未提供或提供不符合要求的视为不响应）</w:t>
            </w:r>
            <w:r>
              <w:br/>
            </w:r>
            <w:r>
              <w:rPr>
                <w:sz w:val="21"/>
              </w:rPr>
              <w:t>▲内置≥4个GPU芯片，内置≥4个8GB eMMc。</w:t>
            </w:r>
            <w:r>
              <w:rPr>
                <w:sz w:val="21"/>
              </w:rPr>
              <w:t>（投标时需提供公安部检测报告并加盖厂商公章，未提供或提供不符合要求的视为不响应）</w:t>
            </w:r>
            <w:r>
              <w:br/>
            </w:r>
            <w:r>
              <w:rPr>
                <w:sz w:val="21"/>
              </w:rPr>
              <w:t>全景通道支持分辨率设置为</w:t>
            </w:r>
            <w:r>
              <w:rPr>
                <w:sz w:val="21"/>
              </w:rPr>
              <w:t>2560x1440，帧率设置为25fps；细节通道支持分辨率设置为3840x2160，帧率设置为25fps。</w:t>
            </w:r>
            <w:r>
              <w:br/>
            </w:r>
            <w:r>
              <w:rPr>
                <w:sz w:val="21"/>
              </w:rPr>
              <w:t>细节和球机光学变倍都不小于</w:t>
            </w:r>
            <w:r>
              <w:rPr>
                <w:sz w:val="21"/>
              </w:rPr>
              <w:t>4倍，细节通道最大焦距不小于51mm，球机通道最大焦距不小于51mm；全景通道焦距不大于6mm</w:t>
            </w:r>
            <w:r>
              <w:br/>
            </w:r>
            <w:r>
              <w:rPr>
                <w:sz w:val="21"/>
              </w:rPr>
              <w:t>全景通道光圈不小于</w:t>
            </w:r>
            <w:r>
              <w:rPr>
                <w:sz w:val="21"/>
              </w:rPr>
              <w:t>F1.0，细节和球机通道光圈不小于F1.6</w:t>
            </w:r>
            <w:r>
              <w:br/>
            </w:r>
            <w:r>
              <w:rPr>
                <w:sz w:val="21"/>
              </w:rPr>
              <w:t>支持最低照度可达彩色</w:t>
            </w:r>
            <w:r>
              <w:rPr>
                <w:sz w:val="21"/>
              </w:rPr>
              <w:t>0.0002Lux，黑白0.0001Lux。</w:t>
            </w:r>
            <w:r>
              <w:br/>
            </w:r>
            <w:r>
              <w:rPr>
                <w:sz w:val="21"/>
              </w:rPr>
              <w:t>▲设备内置≥10颗补光灯，其中全景≥2颗补光灯，细节≥4颗补光灯，球机≥4颗补光灯。</w:t>
            </w:r>
            <w:r>
              <w:rPr>
                <w:sz w:val="21"/>
              </w:rPr>
              <w:t>（投标时需提供公安部检测报告并加盖厂商公章，未提供或提供不符合要求的视为不响应）</w:t>
            </w:r>
            <w:r>
              <w:br/>
            </w:r>
            <w:r>
              <w:rPr>
                <w:sz w:val="21"/>
              </w:rPr>
              <w:t>三个通道均支持对镜头前盖玻璃加热，去除玻璃上的冰状和水状附着物。</w:t>
            </w:r>
            <w:r>
              <w:br/>
            </w:r>
            <w:r>
              <w:rPr>
                <w:sz w:val="21"/>
              </w:rPr>
              <w:t>▲在联动模式下，细节通道和全景通道可进行全结构化抓拍和属性分析。在全景通道检测到移动目标后，可联动球机进行人脸、人体的抓拍和属性分析。</w:t>
            </w:r>
            <w:r>
              <w:rPr>
                <w:sz w:val="21"/>
              </w:rPr>
              <w:t>（投标时需提供公安部检测报告并加盖厂商公章，未提供或提供不符合要求的视为不响应）</w:t>
            </w:r>
            <w:r>
              <w:br/>
            </w:r>
            <w:r>
              <w:rPr>
                <w:sz w:val="21"/>
              </w:rPr>
              <w:t>具备多通道旋转功能，球机通道：水平</w:t>
            </w:r>
            <w:r>
              <w:rPr>
                <w:sz w:val="21"/>
              </w:rPr>
              <w:t>0到330°，垂直：-10°到90°；全景通道：垂直±5°可调节；细节通道：水平±5°可调节，垂直±5°可调节。球机镜头、全景镜头和细节镜头可分开进行水平垂直方向调节</w:t>
            </w:r>
            <w:r>
              <w:br/>
            </w:r>
            <w:r>
              <w:rPr>
                <w:sz w:val="21"/>
              </w:rPr>
              <w:t>具备电瓶车牌识别功能，设备可在智能展示界面显示电瓶车的车牌，触发电瓶车报警时，可实时显示电瓶车小图、电瓶车大图和电瓶车车牌小图</w:t>
            </w:r>
            <w:r>
              <w:br/>
            </w:r>
            <w:r>
              <w:rPr>
                <w:sz w:val="21"/>
              </w:rPr>
              <w:t>▲设备在智能展示界面可显示为3分屏。</w:t>
            </w:r>
            <w:r>
              <w:rPr>
                <w:sz w:val="21"/>
              </w:rPr>
              <w:t>（投标时需提供公安部检测报告并加盖厂商公章，未提供或提供不符合要求的视为不响应）</w:t>
            </w:r>
            <w:r>
              <w:br/>
            </w:r>
            <w:r>
              <w:rPr>
                <w:sz w:val="21"/>
              </w:rPr>
              <w:t>具备车牌人脸关联功能，支持非机动车牌与非机动车上的人脸进行关联</w:t>
            </w:r>
            <w:r>
              <w:br/>
            </w:r>
            <w:r>
              <w:rPr>
                <w:sz w:val="21"/>
              </w:rPr>
              <w:t>设备支持全景通道检测到移动目标后，可联动球机进行人脸、人体抓拍，全景检测宽度不小于</w:t>
            </w:r>
            <w:r>
              <w:rPr>
                <w:sz w:val="21"/>
              </w:rPr>
              <w:t>15米。</w:t>
            </w:r>
            <w:r>
              <w:br/>
            </w:r>
            <w:r>
              <w:rPr>
                <w:sz w:val="21"/>
              </w:rPr>
              <w:t>设备具有人脸马赛克配置选项，启用后可对人脸抓拍小图和对应背景图进行人脸马赛克叠加，叠加位置为人脸的眼睛部位。</w:t>
            </w:r>
            <w:r>
              <w:br/>
            </w:r>
            <w:r>
              <w:rPr>
                <w:sz w:val="21"/>
              </w:rPr>
              <w:t>设备支持上、下双安装接口，其中上安装接口</w:t>
            </w:r>
            <w:r>
              <w:rPr>
                <w:sz w:val="21"/>
              </w:rPr>
              <w:t>≥4个螺丝孔位，下安装接口≥6个螺丝孔位</w:t>
            </w:r>
            <w:r>
              <w:br/>
            </w:r>
            <w:r>
              <w:rPr>
                <w:sz w:val="21"/>
              </w:rPr>
              <w:t>设备可通过</w:t>
            </w:r>
            <w:r>
              <w:rPr>
                <w:sz w:val="21"/>
              </w:rPr>
              <w:t>IE浏览器配置鹰视聚焦功能，设定场景中添加的标定线长度及位置可调，标定过程中，镜头执行设置的聚焦变倍和定义标定点，完成后可提示标定完成，并可启用高度补偿配置选项</w:t>
            </w:r>
            <w:r>
              <w:br/>
            </w:r>
            <w:r>
              <w:rPr>
                <w:sz w:val="21"/>
              </w:rPr>
              <w:t>设备全景、细节和球机通道可分别或同时对行人、非机动车、机动车进行检测、跟踪、抓拍，可支持人脸、车牌、非机动车车牌抠图，可将人脸与人体、车牌与车辆关联显示。</w:t>
            </w:r>
            <w:r>
              <w:br/>
            </w:r>
            <w:r>
              <w:rPr>
                <w:sz w:val="21"/>
              </w:rPr>
              <w:t>全景通道检测并框出移动目标至球机开始转动的时间</w:t>
            </w:r>
            <w:r>
              <w:rPr>
                <w:sz w:val="21"/>
              </w:rPr>
              <w:t>≤0.3s</w:t>
            </w:r>
            <w:r>
              <w:br/>
            </w:r>
            <w:r>
              <w:rPr>
                <w:sz w:val="21"/>
              </w:rPr>
              <w:t>设备的球机画面支持快速聚焦，从聚焦开始到聚焦结束用时不超过</w:t>
            </w:r>
            <w:r>
              <w:rPr>
                <w:sz w:val="21"/>
              </w:rPr>
              <w:t>0.2s。</w:t>
            </w:r>
            <w:r>
              <w:br/>
            </w:r>
            <w:r>
              <w:rPr>
                <w:sz w:val="21"/>
              </w:rPr>
              <w:t>支持数据感知功能，</w:t>
            </w:r>
            <w:r>
              <w:rPr>
                <w:sz w:val="21"/>
              </w:rPr>
              <w:t>IE浏览器下，重启事件记录包括正常重启和异常重启2种类型。正常重启可记录重启的时间、服务类型、用户名、IP/域名信息；异常重启可记录重启时间、异常类型信息。</w:t>
            </w:r>
            <w:r>
              <w:br/>
            </w:r>
            <w:r>
              <w:rPr>
                <w:sz w:val="21"/>
              </w:rPr>
              <w:t>设备</w:t>
            </w:r>
            <w:r>
              <w:rPr>
                <w:sz w:val="21"/>
              </w:rPr>
              <w:t>uboot应采用加密存储，通过离线烧写存储器方式写入的uboot执行程序，不能被硬件微引导程序加载执行。</w:t>
            </w:r>
          </w:p>
        </w:tc>
      </w:tr>
      <w:tr>
        <w:tc>
          <w:tcPr>
            <w:tcW w:type="dxa" w:w="2076"/>
          </w:tcPr>
          <w:p/>
        </w:tc>
        <w:tc>
          <w:tcPr>
            <w:tcW w:type="dxa" w:w="415"/>
          </w:tcPr>
          <w:p>
            <w:r>
              <w:rPr/>
              <w:t>14</w:t>
            </w:r>
          </w:p>
        </w:tc>
        <w:tc>
          <w:tcPr>
            <w:tcW w:type="dxa" w:w="5814"/>
          </w:tcPr>
          <w:p>
            <w:r>
              <w:rPr>
                <w:sz w:val="21"/>
              </w:rPr>
              <w:t>全局摄像机壁装支架：</w:t>
            </w:r>
            <w:r>
              <w:br/>
            </w:r>
            <w:r>
              <w:rPr>
                <w:sz w:val="21"/>
              </w:rPr>
              <w:t>壁装支架</w:t>
            </w:r>
            <w:r>
              <w:rPr>
                <w:sz w:val="21"/>
              </w:rPr>
              <w:t>/铝合金/Φ203.5×254.5mm</w:t>
            </w:r>
          </w:p>
        </w:tc>
      </w:tr>
      <w:tr>
        <w:tc>
          <w:tcPr>
            <w:tcW w:type="dxa" w:w="2076"/>
          </w:tcPr>
          <w:p/>
        </w:tc>
        <w:tc>
          <w:tcPr>
            <w:tcW w:type="dxa" w:w="415"/>
          </w:tcPr>
          <w:p>
            <w:r>
              <w:rPr/>
              <w:t>15</w:t>
            </w:r>
          </w:p>
        </w:tc>
        <w:tc>
          <w:tcPr>
            <w:tcW w:type="dxa" w:w="5814"/>
          </w:tcPr>
          <w:p>
            <w:r>
              <w:rPr>
                <w:sz w:val="21"/>
              </w:rPr>
              <w:t>人脸识别超脑</w:t>
            </w:r>
            <w:r>
              <w:rPr>
                <w:sz w:val="21"/>
              </w:rPr>
              <w:t>NVR：</w:t>
            </w:r>
            <w:r>
              <w:br/>
            </w:r>
            <w:r>
              <w:rPr>
                <w:sz w:val="21"/>
              </w:rPr>
              <w:t>接入路数应</w:t>
            </w:r>
            <w:r>
              <w:rPr>
                <w:sz w:val="21"/>
              </w:rPr>
              <w:t>≥64路；NVR满负载条件下的最大接入带宽≥320Mbps、存储带宽≥320Mbps、最大转发带宽≥320Mbps、最大回放带宽应≥320Mbps</w:t>
            </w:r>
            <w:r>
              <w:br/>
            </w:r>
            <w:r>
              <w:rPr>
                <w:sz w:val="21"/>
              </w:rPr>
              <w:t>需支持同时显示输出</w:t>
            </w:r>
            <w:r>
              <w:rPr>
                <w:sz w:val="21"/>
              </w:rPr>
              <w:t>16路H.265编码、25fps、分辨率不低于1920×1080格式的视频图像</w:t>
            </w:r>
            <w:r>
              <w:br/>
            </w:r>
            <w:r>
              <w:rPr>
                <w:sz w:val="21"/>
              </w:rPr>
              <w:t>需具有不少于</w:t>
            </w:r>
            <w:r>
              <w:rPr>
                <w:sz w:val="21"/>
              </w:rPr>
              <w:t>2个HDMI接口、2个VGA接口、2个RJ45网络接口、2个USB2.0接口、1个USB3.0接口、1个RS232接口、1个RS485接口、1个eSata接口、1个键盘485接口、1路音频输入接口、2路音频输出接口、16路报警输入接口、8路报警输出接口、内置不少于16个SATA接口硬盘。</w:t>
            </w:r>
            <w:r>
              <w:br/>
            </w:r>
            <w:r>
              <w:rPr>
                <w:sz w:val="21"/>
              </w:rPr>
              <w:t>需支持</w:t>
            </w:r>
            <w:r>
              <w:rPr>
                <w:sz w:val="21"/>
              </w:rPr>
              <w:t>≥16路视频流人脸识别和≥64路图片流人脸识别；支持≥4路实时视频结构化功能，支持≥64路非实时视频结构化功能；视频结构化分析功能包括人体视频结构化分析、车辆结构化分析、人和车视频结构化分析。</w:t>
            </w:r>
            <w:r>
              <w:br/>
            </w:r>
            <w:r>
              <w:rPr>
                <w:sz w:val="21"/>
              </w:rPr>
              <w:t>磁盘阵列功能：需支持</w:t>
            </w:r>
            <w:r>
              <w:rPr>
                <w:sz w:val="21"/>
              </w:rPr>
              <w:t>RAID0、RAID1、RAID5、RAID6、RAID10、RAID50、RAID60、JBOD模式；支持一键创建RAID5阵列功能；RAID开启后，设备带宽不下降</w:t>
            </w:r>
            <w:r>
              <w:br/>
            </w:r>
            <w:r>
              <w:rPr>
                <w:sz w:val="21"/>
              </w:rPr>
              <w:t>需可接入</w:t>
            </w:r>
            <w:r>
              <w:rPr>
                <w:sz w:val="21"/>
              </w:rPr>
              <w:t>1T、2T、3T、4T、6T、8T、10T、12TB、14TB、16TB容量的SATA接口硬盘，接入AI硬盘；</w:t>
            </w:r>
            <w:r>
              <w:br/>
            </w:r>
            <w:r>
              <w:rPr>
                <w:sz w:val="21"/>
              </w:rPr>
              <w:t>▲需支持周界报警去误报功能，对IPC上报的越界侦测报警和区域入侵报警进行去误报，可去除由树叶、灯光、车辆、小动物引起的误报；应不少于64路；</w:t>
            </w:r>
            <w:r>
              <w:rPr>
                <w:sz w:val="21"/>
              </w:rPr>
              <w:t>（投标时需提供公安部检测报告并加盖厂商公章，未提供或提供不符合要求的视为不响应）</w:t>
            </w:r>
            <w:r>
              <w:br/>
            </w:r>
            <w:r>
              <w:rPr>
                <w:sz w:val="21"/>
              </w:rPr>
              <w:t>需支持被测距离的常规、中距离、远距离三种检测模式，根据不同的检测距离，在配置界面给出最小可检出人体的目标尺寸，单个通道需同时支持不少于</w:t>
            </w:r>
            <w:r>
              <w:rPr>
                <w:sz w:val="21"/>
              </w:rPr>
              <w:t>4种周界报警模式，每种模式应同时支持不少于4个警戒区域。</w:t>
            </w:r>
            <w:r>
              <w:br/>
            </w:r>
            <w:r>
              <w:rPr>
                <w:sz w:val="21"/>
              </w:rPr>
              <w:t>需支持</w:t>
            </w:r>
            <w:r>
              <w:rPr>
                <w:sz w:val="21"/>
              </w:rPr>
              <w:t>≥50个人脸库，库容≥20万张人脸图片；另有路人库，库容≥10万张人脸抓拍图片；需支持人脸抓拍库（存储于硬盘中）存储≥1000万条人脸历史记录</w:t>
            </w:r>
            <w:r>
              <w:br/>
            </w:r>
            <w:r>
              <w:rPr>
                <w:sz w:val="21"/>
              </w:rPr>
              <w:t>▲需支持路人库一人一档功能：设备需将陌生人自动归入到路人库，并统计和展现每个陌生人出现的次数，多次出现的陌生人，设备自动选取一张最优人脸图片入库，可点击次数信息展示每次抓拍的图片和时间点以及人脸属性信息；需支持对路人库人脸信息进行修改、删除、导出、复制到其他人脸库，可对路人库人脸图片设置不少于4个自定义标签；可通过陌生人出现的次数进行筛选；</w:t>
            </w:r>
            <w:r>
              <w:rPr>
                <w:sz w:val="21"/>
              </w:rPr>
              <w:t>（投标时需提供公安部检测报告并加盖厂商公章，未提供或提供不符合要求的视为不响应）</w:t>
            </w:r>
            <w:r>
              <w:br/>
            </w:r>
            <w:r>
              <w:rPr>
                <w:sz w:val="21"/>
              </w:rPr>
              <w:t>以脸搜脸首位命中率应不低于</w:t>
            </w:r>
            <w:r>
              <w:rPr>
                <w:sz w:val="21"/>
              </w:rPr>
              <w:t>95%,以脸搜脸前10位命中率应不低于99%；人脸图片建模成功率应不低于99.99%；单颗引擎人脸建模速度应不低于每秒38张/秒；人脸戴眼镜检出率应不低于99%；需支持正确识别出男女性别，识别正确率应不低于99%；白天和晚上单人图片的人脸检出率应不低于99%，单人图片的人脸检出响应时间应不超过1秒；</w:t>
            </w:r>
            <w:r>
              <w:br/>
            </w:r>
            <w:r>
              <w:rPr>
                <w:sz w:val="21"/>
              </w:rPr>
              <w:t>人脸正对相机，无人脸遮挡等干扰情况，非监视名单误报率应</w:t>
            </w:r>
            <w:r>
              <w:rPr>
                <w:sz w:val="21"/>
              </w:rPr>
              <w:t>≤0.01%；人脸识别准确率应≥99%；监视名单漏报率应不超过≤0.1%；</w:t>
            </w:r>
            <w:r>
              <w:br/>
            </w:r>
            <w:r>
              <w:rPr>
                <w:sz w:val="21"/>
              </w:rPr>
              <w:t>需支持对单场景内中不少于</w:t>
            </w:r>
            <w:r>
              <w:rPr>
                <w:sz w:val="21"/>
              </w:rPr>
              <w:t>35张人脸进行检测并抓拍；支持检出的人脸图片瞳距应≥15像素；抓拍的人脸区域像素应≥50像素×50像素；</w:t>
            </w:r>
          </w:p>
          <w:p>
            <w:r>
              <w:rPr>
                <w:sz w:val="21"/>
              </w:rPr>
              <w:t>需支持检出微笑、大笑、瞪眼、闭眼、张嘴、歪嘴、吐舌头等表情的人脸，支持检出面部过曝、面部欠曝、阴阳脸、逆光等不同光照条件下人脸，支持检出齐刘海遮挡眉毛、头发遮挡眼睛、戴普通眼镜、戴墨镜、戴彩色眼镜、戴棒球帽、戴雷锋帽、戴普通帽子、戴头戴式耳机、胡须、披肩长发、长刘海等遮挡方式的人脸</w:t>
            </w:r>
          </w:p>
          <w:p>
            <w:r>
              <w:rPr>
                <w:sz w:val="21"/>
              </w:rPr>
              <w:t>开启视频流智能分析，</w:t>
            </w:r>
            <w:r>
              <w:rPr>
                <w:sz w:val="21"/>
              </w:rPr>
              <w:t>NVR解码性能应不会降低，NVR网络发送带宽应不会降低；需支持图片存储服务，可将NVR作为图片存储服务器，接收并存储前端推送的图片</w:t>
            </w:r>
            <w:r>
              <w:br/>
            </w:r>
            <w:r>
              <w:rPr>
                <w:sz w:val="21"/>
              </w:rPr>
              <w:t>需支持</w:t>
            </w:r>
            <w:r>
              <w:rPr>
                <w:sz w:val="21"/>
              </w:rPr>
              <w:t>IPv4和IPv6或以上网络协议；需支持本地和远程进行IPv6配置，IPv6支持多种模式：路由公告、自动获取、手动配置应支持以IPv6方式登录、取流、配置、检索等功能；应支持以IPv6方式接入IPC进行预览、参数配置、报警接收和展现、语音对讲、IPC列表导入、IP地址冲突检测等功能</w:t>
            </w:r>
            <w:r>
              <w:br/>
            </w:r>
            <w:r>
              <w:rPr>
                <w:sz w:val="21"/>
              </w:rPr>
              <w:t>需支持人脸签到、考勤，可导出指定时间段的签到、考勤报表，报表包含所有注册人员考勤、签到状态（正常、迟到、早退、旷工、已签到、未签到）以及签到、考勤时间点。</w:t>
            </w:r>
            <w:r>
              <w:br/>
            </w:r>
            <w:r>
              <w:rPr>
                <w:sz w:val="21"/>
              </w:rPr>
              <w:t>需支持组合报警模式，应支持</w:t>
            </w:r>
            <w:r>
              <w:rPr>
                <w:sz w:val="21"/>
              </w:rPr>
              <w:t>NVR的报警输入口关联IPC的报警事件，当两个报警事件在预先设置的时间段内同时触发应能产生组合报警事件；组合报警需支持IPC的遮挡报警、移动侦测、人脸侦测、人脸抓拍、车辆检测、越界侦测、区域入侵侦测、进入/离开区域、徘徊侦测、人员聚集侦测、快速移动侦测、停车侦测、物品遗留侦测、物品拿取侦测、音频输入异常侦测等事件</w:t>
            </w:r>
          </w:p>
          <w:p>
            <w:r>
              <w:rPr>
                <w:sz w:val="21"/>
              </w:rPr>
              <w:t>需支持</w:t>
            </w:r>
            <w:r>
              <w:rPr>
                <w:sz w:val="21"/>
              </w:rPr>
              <w:t>N＋M热备功能，可将多台样机分别设置为主服务器和备用服务器，当其中的主服务器出现死机或断网时，可自动切换至备用服务器进行录像工作；当主服务器恢复正常后，数据文件可回传至主服务器；可配置高速/中速/低速回传</w:t>
            </w:r>
            <w:r>
              <w:br/>
            </w:r>
            <w:r>
              <w:rPr>
                <w:sz w:val="21"/>
              </w:rPr>
              <w:t>需支持</w:t>
            </w:r>
            <w:r>
              <w:rPr>
                <w:sz w:val="21"/>
              </w:rPr>
              <w:t>IPC/SD/DVR/NVR等IP设备级联管理和运维管理。可对IP通道进行图像虚焦、亮度异常、图像偏色、雪花干扰、条纹干扰等类型视频质量诊断并给出诊断结果</w:t>
            </w:r>
          </w:p>
        </w:tc>
      </w:tr>
      <w:tr>
        <w:tc>
          <w:tcPr>
            <w:tcW w:type="dxa" w:w="2076"/>
          </w:tcPr>
          <w:p/>
        </w:tc>
        <w:tc>
          <w:tcPr>
            <w:tcW w:type="dxa" w:w="415"/>
          </w:tcPr>
          <w:p>
            <w:r>
              <w:rPr/>
              <w:t>16</w:t>
            </w:r>
          </w:p>
        </w:tc>
        <w:tc>
          <w:tcPr>
            <w:tcW w:type="dxa" w:w="5814"/>
          </w:tcPr>
          <w:p>
            <w:r>
              <w:rPr>
                <w:sz w:val="21"/>
              </w:rPr>
              <w:t>硬盘：</w:t>
            </w:r>
            <w:r>
              <w:br/>
            </w:r>
            <w:r>
              <w:rPr>
                <w:sz w:val="21"/>
              </w:rPr>
              <w:t>3.5英寸  不少于6TB  128M SATA3 6Gb/s</w:t>
            </w:r>
          </w:p>
        </w:tc>
      </w:tr>
      <w:tr>
        <w:tc>
          <w:tcPr>
            <w:tcW w:type="dxa" w:w="2076"/>
          </w:tcPr>
          <w:p/>
        </w:tc>
        <w:tc>
          <w:tcPr>
            <w:tcW w:type="dxa" w:w="415"/>
          </w:tcPr>
          <w:p>
            <w:r>
              <w:rPr/>
              <w:t>17</w:t>
            </w:r>
          </w:p>
        </w:tc>
        <w:tc>
          <w:tcPr>
            <w:tcW w:type="dxa" w:w="5814"/>
          </w:tcPr>
          <w:p>
            <w:r>
              <w:rPr>
                <w:sz w:val="21"/>
              </w:rPr>
              <w:t>核心交换机：</w:t>
            </w:r>
            <w:r>
              <w:br/>
            </w:r>
            <w:r>
              <w:rPr>
                <w:sz w:val="21"/>
              </w:rPr>
              <w:t>全网管三层交换机，机架式，不少于</w:t>
            </w:r>
            <w:r>
              <w:rPr>
                <w:sz w:val="21"/>
              </w:rPr>
              <w:t>24个千兆电口，8个复用的千兆SFP光口，4个万兆SFP+光口</w:t>
            </w:r>
            <w:r>
              <w:br/>
            </w:r>
            <w:r>
              <w:rPr>
                <w:sz w:val="21"/>
              </w:rPr>
              <w:t>不少于</w:t>
            </w:r>
            <w:r>
              <w:rPr>
                <w:sz w:val="21"/>
              </w:rPr>
              <w:t>1个业务扩展槽，2个电源模块槽位，2个风扇模块槽位</w:t>
            </w:r>
            <w:r>
              <w:br/>
            </w:r>
            <w:r>
              <w:rPr>
                <w:sz w:val="21"/>
              </w:rPr>
              <w:t>交换容量：不少于</w:t>
            </w:r>
            <w:r>
              <w:rPr>
                <w:sz w:val="21"/>
              </w:rPr>
              <w:t>756Gbps/7.56Tbps，包转发率：不少于222Mpps/396Mpps</w:t>
            </w:r>
            <w:r>
              <w:br/>
            </w:r>
            <w:r>
              <w:rPr>
                <w:sz w:val="21"/>
              </w:rPr>
              <w:t>1U高度，不少于19英寸宽，工作温度：0℃～45℃，支持交直流供电，满负荷功耗最多87W（单交流电源情况下）；</w:t>
            </w:r>
            <w:r>
              <w:br/>
            </w:r>
            <w:r>
              <w:rPr>
                <w:sz w:val="21"/>
              </w:rPr>
              <w:t>支持</w:t>
            </w:r>
            <w:r>
              <w:rPr>
                <w:sz w:val="21"/>
              </w:rPr>
              <w:t>Vxlan二层互通、Vxlan集中式网关三层互通、EVPN分布式网关二三层互通功能</w:t>
            </w:r>
            <w:r>
              <w:br/>
            </w:r>
            <w:r>
              <w:rPr>
                <w:sz w:val="21"/>
              </w:rPr>
              <w:t>支持端口镜像、流镜像</w:t>
            </w:r>
          </w:p>
          <w:p>
            <w:r>
              <w:rPr>
                <w:sz w:val="21"/>
              </w:rPr>
              <w:t>支持通过网管平台实现统一运维管理，在平台上实现对接入的交换机和终端设备进行系统拓扑展示及管理，支持以不同图标展示接入设备间的连接方式，包括网线、光纤和无线连接</w:t>
            </w:r>
            <w:r>
              <w:br/>
            </w:r>
            <w:r>
              <w:rPr>
                <w:sz w:val="21"/>
              </w:rPr>
              <w:t>支持通过网管平台对接入设备间的链路详情展示，包括传输速率、链路两端设备信息和链路带宽告警</w:t>
            </w:r>
            <w:r>
              <w:br/>
            </w:r>
            <w:r>
              <w:rPr>
                <w:sz w:val="21"/>
              </w:rPr>
              <w:t>支持通过网管平台在网络拓扑中展示设备详情，包括设备基本信息、性能使用信息、面板状态和端口信息</w:t>
            </w:r>
          </w:p>
        </w:tc>
      </w:tr>
      <w:tr>
        <w:tc>
          <w:tcPr>
            <w:tcW w:type="dxa" w:w="2076"/>
          </w:tcPr>
          <w:p/>
        </w:tc>
        <w:tc>
          <w:tcPr>
            <w:tcW w:type="dxa" w:w="415"/>
          </w:tcPr>
          <w:p>
            <w:r>
              <w:rPr/>
              <w:t>18</w:t>
            </w:r>
          </w:p>
        </w:tc>
        <w:tc>
          <w:tcPr>
            <w:tcW w:type="dxa" w:w="5814"/>
          </w:tcPr>
          <w:p>
            <w:r>
              <w:rPr>
                <w:sz w:val="21"/>
              </w:rPr>
              <w:t>24口千兆电口汇聚交换机：</w:t>
            </w:r>
            <w:r>
              <w:br/>
            </w:r>
            <w:r>
              <w:rPr>
                <w:sz w:val="21"/>
              </w:rPr>
              <w:t>配置：可用千兆电接口数量</w:t>
            </w:r>
            <w:r>
              <w:rPr>
                <w:sz w:val="21"/>
              </w:rPr>
              <w:t>≥24，万兆光接口数≥4</w:t>
            </w:r>
            <w:r>
              <w:br/>
            </w:r>
            <w:r>
              <w:rPr>
                <w:sz w:val="21"/>
              </w:rPr>
              <w:t>支持独立的</w:t>
            </w:r>
            <w:r>
              <w:rPr>
                <w:sz w:val="21"/>
              </w:rPr>
              <w:t>console管理串口</w:t>
            </w:r>
            <w:r>
              <w:br/>
            </w:r>
            <w:r>
              <w:rPr>
                <w:sz w:val="21"/>
              </w:rPr>
              <w:t>交换容量：不少于</w:t>
            </w:r>
            <w:r>
              <w:rPr>
                <w:sz w:val="21"/>
              </w:rPr>
              <w:t>336Gbps/3.36Tbps</w:t>
            </w:r>
            <w:r>
              <w:br/>
            </w:r>
            <w:r>
              <w:rPr>
                <w:sz w:val="21"/>
              </w:rPr>
              <w:t>转发性能：不少于</w:t>
            </w:r>
            <w:r>
              <w:rPr>
                <w:sz w:val="21"/>
              </w:rPr>
              <w:t>108Mpps/126Mpps</w:t>
            </w:r>
          </w:p>
          <w:p>
            <w:r>
              <w:rPr>
                <w:sz w:val="21"/>
              </w:rPr>
              <w:t>提供工信部入网许可证，入网检测报告证明及</w:t>
            </w:r>
            <w:r>
              <w:rPr>
                <w:sz w:val="21"/>
              </w:rPr>
              <w:t>CCC证书（需提供相关证明材料扫描件）</w:t>
            </w:r>
          </w:p>
          <w:p>
            <w:r>
              <w:rPr>
                <w:sz w:val="21"/>
              </w:rPr>
              <w:t>支持</w:t>
            </w:r>
            <w:r>
              <w:rPr>
                <w:sz w:val="21"/>
              </w:rPr>
              <w:t>802.3ad规定的链路聚合功能</w:t>
            </w:r>
            <w:r>
              <w:br/>
            </w:r>
            <w:r>
              <w:rPr>
                <w:sz w:val="21"/>
              </w:rPr>
              <w:t>支持</w:t>
            </w:r>
            <w:r>
              <w:rPr>
                <w:sz w:val="21"/>
              </w:rPr>
              <w:t>MAC地址绑定功能</w:t>
            </w:r>
            <w:r>
              <w:br/>
            </w:r>
            <w:r>
              <w:rPr>
                <w:sz w:val="21"/>
              </w:rPr>
              <w:t>支持</w:t>
            </w:r>
            <w:r>
              <w:rPr>
                <w:sz w:val="21"/>
              </w:rPr>
              <w:t>IPv4/IPv6 或以上静态路由，支持 ND、Pingv6、Telnetv6、FTPv6、TFTPv6、ICMPv6</w:t>
            </w:r>
            <w:r>
              <w:br/>
            </w:r>
            <w:r>
              <w:rPr>
                <w:sz w:val="21"/>
              </w:rPr>
              <w:t>支持广播风暴抑制</w:t>
            </w:r>
            <w:r>
              <w:br/>
            </w:r>
            <w:r>
              <w:rPr>
                <w:sz w:val="21"/>
              </w:rPr>
              <w:t>支持</w:t>
            </w:r>
            <w:r>
              <w:rPr>
                <w:sz w:val="21"/>
              </w:rPr>
              <w:t>IGMP Snooping</w:t>
            </w:r>
            <w:r>
              <w:br/>
            </w:r>
            <w:r>
              <w:rPr>
                <w:sz w:val="21"/>
              </w:rPr>
              <w:t>支持基于源</w:t>
            </w:r>
            <w:r>
              <w:rPr>
                <w:sz w:val="21"/>
              </w:rPr>
              <w:t>MAC地址、目的MAC地址的ACL</w:t>
            </w:r>
            <w:r>
              <w:br/>
            </w:r>
            <w:r>
              <w:rPr>
                <w:sz w:val="21"/>
              </w:rPr>
              <w:t>支持端口镜像</w:t>
            </w:r>
            <w:r>
              <w:br/>
            </w:r>
            <w:r>
              <w:rPr>
                <w:sz w:val="21"/>
              </w:rPr>
              <w:t>支持</w:t>
            </w:r>
            <w:r>
              <w:rPr>
                <w:sz w:val="21"/>
              </w:rPr>
              <w:t>STP/RSTP功能</w:t>
            </w:r>
            <w:r>
              <w:br/>
            </w:r>
            <w:r>
              <w:rPr>
                <w:sz w:val="21"/>
              </w:rPr>
              <w:t>支持基于源</w:t>
            </w:r>
            <w:r>
              <w:rPr>
                <w:sz w:val="21"/>
              </w:rPr>
              <w:t>MAC地址、目的MAC地址的流分类功能</w:t>
            </w:r>
            <w:r>
              <w:br/>
            </w:r>
            <w:r>
              <w:rPr>
                <w:sz w:val="21"/>
              </w:rPr>
              <w:t>可以为远程连接用户提供访问控制，拒绝未通过验证的连接</w:t>
            </w:r>
            <w:r>
              <w:br/>
            </w:r>
            <w:r>
              <w:rPr>
                <w:sz w:val="21"/>
              </w:rPr>
              <w:t>设备支持</w:t>
            </w:r>
            <w:r>
              <w:rPr>
                <w:sz w:val="21"/>
              </w:rPr>
              <w:t>Console、Telnet管理登录方式</w:t>
            </w:r>
            <w:r>
              <w:br/>
            </w:r>
            <w:r>
              <w:rPr>
                <w:sz w:val="21"/>
              </w:rPr>
              <w:t>为保证整体系统稳定性，投标产品需与摄像机、视频综合平台相互兼容</w:t>
            </w:r>
          </w:p>
        </w:tc>
      </w:tr>
      <w:tr>
        <w:tc>
          <w:tcPr>
            <w:tcW w:type="dxa" w:w="2076"/>
          </w:tcPr>
          <w:p/>
        </w:tc>
        <w:tc>
          <w:tcPr>
            <w:tcW w:type="dxa" w:w="415"/>
          </w:tcPr>
          <w:p>
            <w:r>
              <w:rPr/>
              <w:t>19</w:t>
            </w:r>
          </w:p>
        </w:tc>
        <w:tc>
          <w:tcPr>
            <w:tcW w:type="dxa" w:w="5814"/>
          </w:tcPr>
          <w:p>
            <w:r>
              <w:rPr>
                <w:sz w:val="21"/>
              </w:rPr>
              <w:t>24口千兆光口汇聚交换机：</w:t>
            </w:r>
            <w:r>
              <w:br/>
            </w:r>
            <w:r>
              <w:rPr>
                <w:sz w:val="21"/>
              </w:rPr>
              <w:t>配置：可用千兆光接口数量</w:t>
            </w:r>
            <w:r>
              <w:rPr>
                <w:sz w:val="21"/>
              </w:rPr>
              <w:t>≥24，复用的千兆电口数量≥8，非复用万兆光接口数量≥4</w:t>
            </w:r>
            <w:r>
              <w:br/>
            </w:r>
            <w:r>
              <w:rPr>
                <w:sz w:val="21"/>
              </w:rPr>
              <w:t>支持独立的</w:t>
            </w:r>
            <w:r>
              <w:rPr>
                <w:sz w:val="21"/>
              </w:rPr>
              <w:t>console管理串口</w:t>
            </w:r>
            <w:r>
              <w:br/>
            </w:r>
            <w:r>
              <w:rPr>
                <w:sz w:val="21"/>
              </w:rPr>
              <w:t>交换容量：不少于</w:t>
            </w:r>
            <w:r>
              <w:rPr>
                <w:sz w:val="21"/>
              </w:rPr>
              <w:t>336Gbps/3.36Tbps</w:t>
            </w:r>
            <w:r>
              <w:br/>
            </w:r>
            <w:r>
              <w:rPr>
                <w:sz w:val="21"/>
              </w:rPr>
              <w:t>转发性能：不少于</w:t>
            </w:r>
            <w:r>
              <w:rPr>
                <w:sz w:val="21"/>
              </w:rPr>
              <w:t>108Mpps/126Mpps</w:t>
            </w:r>
            <w:r>
              <w:br/>
            </w:r>
            <w:r>
              <w:rPr>
                <w:sz w:val="21"/>
              </w:rPr>
              <w:t>提供工信部入网许可证，入网检测报告证明（需提供相关证明材料扫描件）</w:t>
            </w:r>
            <w:r>
              <w:br/>
            </w:r>
            <w:r>
              <w:rPr>
                <w:sz w:val="21"/>
              </w:rPr>
              <w:t>支持</w:t>
            </w:r>
            <w:r>
              <w:rPr>
                <w:sz w:val="21"/>
              </w:rPr>
              <w:t>802.3ad规定的链路聚合功能</w:t>
            </w:r>
            <w:r>
              <w:br/>
            </w:r>
            <w:r>
              <w:rPr>
                <w:sz w:val="21"/>
              </w:rPr>
              <w:t>支持</w:t>
            </w:r>
            <w:r>
              <w:rPr>
                <w:sz w:val="21"/>
              </w:rPr>
              <w:t>MAC地址绑定功能</w:t>
            </w:r>
            <w:r>
              <w:br/>
            </w:r>
            <w:r>
              <w:rPr>
                <w:sz w:val="21"/>
              </w:rPr>
              <w:t>支持按端口划分</w:t>
            </w:r>
            <w:r>
              <w:rPr>
                <w:sz w:val="21"/>
              </w:rPr>
              <w:t>VLAN，支持VLAN TRUNK</w:t>
            </w:r>
            <w:r>
              <w:br/>
            </w:r>
            <w:r>
              <w:rPr>
                <w:sz w:val="21"/>
              </w:rPr>
              <w:t>支持</w:t>
            </w:r>
            <w:r>
              <w:rPr>
                <w:sz w:val="21"/>
              </w:rPr>
              <w:t>IPv4/IPv6 或以上静态路由，支持 ND、Pingv6、Telnetv6、FTPv6、TFTPv6、ICMPv6</w:t>
            </w:r>
            <w:r>
              <w:br/>
            </w:r>
            <w:r>
              <w:rPr>
                <w:sz w:val="21"/>
              </w:rPr>
              <w:t>支持广播风暴抑制</w:t>
            </w:r>
            <w:r>
              <w:br/>
            </w:r>
            <w:r>
              <w:rPr>
                <w:sz w:val="21"/>
              </w:rPr>
              <w:t>支持</w:t>
            </w:r>
            <w:r>
              <w:rPr>
                <w:sz w:val="21"/>
              </w:rPr>
              <w:t>IGMP Snooping</w:t>
            </w:r>
            <w:r>
              <w:br/>
            </w:r>
            <w:r>
              <w:rPr>
                <w:sz w:val="21"/>
              </w:rPr>
              <w:t>支持基于源</w:t>
            </w:r>
            <w:r>
              <w:rPr>
                <w:sz w:val="21"/>
              </w:rPr>
              <w:t>MAC地址、目的MAC地址的ACL</w:t>
            </w:r>
            <w:r>
              <w:br/>
            </w:r>
            <w:r>
              <w:rPr>
                <w:sz w:val="21"/>
              </w:rPr>
              <w:t>支持端口镜像</w:t>
            </w:r>
            <w:r>
              <w:br/>
            </w:r>
            <w:r>
              <w:rPr>
                <w:sz w:val="21"/>
              </w:rPr>
              <w:t>可以为远程连接用户提供访问控制，拒绝未通过验证的连接</w:t>
            </w:r>
            <w:r>
              <w:br/>
            </w:r>
            <w:r>
              <w:rPr>
                <w:sz w:val="21"/>
              </w:rPr>
              <w:t>为保证整体系统稳定性，投标产品需与摄像机、频综合平台相互兼容</w:t>
            </w:r>
          </w:p>
        </w:tc>
      </w:tr>
      <w:tr>
        <w:tc>
          <w:tcPr>
            <w:tcW w:type="dxa" w:w="2076"/>
          </w:tcPr>
          <w:p/>
        </w:tc>
        <w:tc>
          <w:tcPr>
            <w:tcW w:type="dxa" w:w="415"/>
          </w:tcPr>
          <w:p>
            <w:r>
              <w:rPr/>
              <w:t>20</w:t>
            </w:r>
          </w:p>
        </w:tc>
        <w:tc>
          <w:tcPr>
            <w:tcW w:type="dxa" w:w="5814"/>
          </w:tcPr>
          <w:p>
            <w:r>
              <w:rPr>
                <w:sz w:val="21"/>
              </w:rPr>
              <w:t>24口接入交换机：</w:t>
            </w:r>
            <w:r>
              <w:br/>
            </w:r>
            <w:r>
              <w:rPr>
                <w:sz w:val="21"/>
              </w:rPr>
              <w:t>配置：可用千兆</w:t>
            </w:r>
            <w:r>
              <w:rPr>
                <w:sz w:val="21"/>
              </w:rPr>
              <w:t>PoE电接口数量≥24，千兆光接口数量≥2</w:t>
            </w:r>
            <w:r>
              <w:br/>
            </w:r>
            <w:r>
              <w:rPr>
                <w:sz w:val="21"/>
              </w:rPr>
              <w:t>交换容量</w:t>
            </w:r>
            <w:r>
              <w:rPr>
                <w:sz w:val="21"/>
              </w:rPr>
              <w:t>≥52Gbps</w:t>
            </w:r>
            <w:r>
              <w:br/>
            </w:r>
            <w:r>
              <w:rPr>
                <w:sz w:val="21"/>
              </w:rPr>
              <w:t>转发性能</w:t>
            </w:r>
            <w:r>
              <w:rPr>
                <w:sz w:val="21"/>
              </w:rPr>
              <w:t>≥36.688Mpps</w:t>
            </w:r>
            <w:r>
              <w:br/>
            </w:r>
            <w:r>
              <w:rPr>
                <w:sz w:val="21"/>
              </w:rPr>
              <w:t>支持自适应</w:t>
            </w:r>
            <w:r>
              <w:rPr>
                <w:sz w:val="21"/>
              </w:rPr>
              <w:t>802.3af/at供电标准，支持PoE最大输出功率≥370W</w:t>
            </w:r>
            <w:r>
              <w:br/>
            </w:r>
            <w:r>
              <w:rPr>
                <w:sz w:val="21"/>
              </w:rPr>
              <w:t>支持</w:t>
            </w:r>
            <w:r>
              <w:rPr>
                <w:sz w:val="21"/>
              </w:rPr>
              <w:t>8芯供电，支持6KV防浪涌（PoE口）</w:t>
            </w:r>
            <w:r>
              <w:br/>
            </w:r>
            <w:r>
              <w:rPr>
                <w:sz w:val="21"/>
              </w:rPr>
              <w:t>提供</w:t>
            </w:r>
            <w:r>
              <w:rPr>
                <w:sz w:val="21"/>
              </w:rPr>
              <w:t>CCC证书（需提供证书扫描件）</w:t>
            </w:r>
            <w:r>
              <w:br/>
            </w:r>
            <w:r>
              <w:rPr>
                <w:sz w:val="21"/>
              </w:rPr>
              <w:t>支持</w:t>
            </w:r>
            <w:r>
              <w:rPr>
                <w:sz w:val="21"/>
              </w:rPr>
              <w:t>IEEE 802.3、IEEE 802.3u、IEEE 802.3x</w:t>
            </w:r>
            <w:r>
              <w:br/>
            </w:r>
            <w:r>
              <w:rPr>
                <w:sz w:val="21"/>
              </w:rPr>
              <w:t>支持通过管理平台，手机</w:t>
            </w:r>
            <w:r>
              <w:rPr>
                <w:sz w:val="21"/>
              </w:rPr>
              <w:t>APP对交换机进行远程控制和状态查看</w:t>
            </w:r>
          </w:p>
          <w:p>
            <w:r>
              <w:rPr>
                <w:sz w:val="21"/>
              </w:rPr>
              <w:t>支持通过管理平台，手机</w:t>
            </w:r>
            <w:r>
              <w:rPr>
                <w:sz w:val="21"/>
              </w:rPr>
              <w:t>APP对交换机进行系统拓扑展示及管理</w:t>
            </w:r>
          </w:p>
          <w:p>
            <w:r>
              <w:rPr>
                <w:sz w:val="21"/>
              </w:rPr>
              <w:t>支持通过管理平台，手机</w:t>
            </w:r>
            <w:r>
              <w:rPr>
                <w:sz w:val="21"/>
              </w:rPr>
              <w:t>APP对交换机进行远程升级，重启</w:t>
            </w:r>
          </w:p>
          <w:p>
            <w:r>
              <w:rPr>
                <w:sz w:val="21"/>
              </w:rPr>
              <w:t>▲支持通过管理平台对交换机间不同的连接方式进行系统拓扑识别，包括网线连接、光纤连接、无线连接；支持通过管理平台展示链路详情，包括传输速率、链路两端设备信息和链路带宽告警。</w:t>
            </w:r>
            <w:r>
              <w:rPr>
                <w:sz w:val="21"/>
              </w:rPr>
              <w:t>（投标时需提供公安部检测报告并加盖厂商公章，未提供或提供不符合要求的视为不响应）</w:t>
            </w:r>
            <w:r>
              <w:br/>
            </w:r>
            <w:r>
              <w:rPr>
                <w:sz w:val="21"/>
              </w:rPr>
              <w:t>▲支持通过管理平台，手机APP在网络拓扑中展示交换机详情，包括基本信息、性能使用信息、交换机面板状态、端口信息</w:t>
            </w:r>
            <w:r>
              <w:rPr>
                <w:sz w:val="21"/>
              </w:rPr>
              <w:t>（投标时需提供公安部检测报告并加盖厂商公章，未提供或提供不符合要求的视为不响应）</w:t>
            </w:r>
            <w:r>
              <w:br/>
            </w:r>
            <w:r>
              <w:rPr>
                <w:sz w:val="21"/>
              </w:rPr>
              <w:t>支持通过管理平台，手机</w:t>
            </w:r>
            <w:r>
              <w:rPr>
                <w:sz w:val="21"/>
              </w:rPr>
              <w:t>APP在系统异常时实时推送交换机告警信息并展示告警内容</w:t>
            </w:r>
            <w:r>
              <w:br/>
            </w:r>
            <w:r>
              <w:rPr>
                <w:sz w:val="21"/>
              </w:rPr>
              <w:t>支持通过管理平台对交换机进行</w:t>
            </w:r>
            <w:r>
              <w:rPr>
                <w:sz w:val="21"/>
              </w:rPr>
              <w:t>PoE功率管理，包括整机/端口功率监控，PoE功能开启/关闭</w:t>
            </w:r>
            <w:r>
              <w:br/>
            </w:r>
            <w:r>
              <w:rPr>
                <w:sz w:val="21"/>
              </w:rPr>
              <w:t>支持通过管理平台对交换机进行端口远距离传输配置，最远传输距离可达</w:t>
            </w:r>
            <w:r>
              <w:rPr>
                <w:sz w:val="21"/>
              </w:rPr>
              <w:t>250米</w:t>
            </w:r>
            <w:r>
              <w:br/>
            </w:r>
            <w:r>
              <w:rPr>
                <w:sz w:val="21"/>
              </w:rPr>
              <w:t>支持通过管理平台对交换机进行高优先级端口配置，处于高优先级端口的数据会被优先转发</w:t>
            </w:r>
            <w:r>
              <w:br/>
            </w:r>
            <w:r>
              <w:rPr>
                <w:sz w:val="21"/>
              </w:rPr>
              <w:t>支持通过管理平台对交换机进行流量控制配置，防止数据在传输过程中丢失</w:t>
            </w:r>
            <w:r>
              <w:br/>
            </w:r>
            <w:r>
              <w:rPr>
                <w:sz w:val="21"/>
              </w:rPr>
              <w:t>支持通过管理平台对交换机进行链路聚合配置，可以把多个物理网口配置为一个逻辑端口进行数据传输</w:t>
            </w:r>
          </w:p>
        </w:tc>
      </w:tr>
      <w:tr>
        <w:tc>
          <w:tcPr>
            <w:tcW w:type="dxa" w:w="2076"/>
          </w:tcPr>
          <w:p/>
        </w:tc>
        <w:tc>
          <w:tcPr>
            <w:tcW w:type="dxa" w:w="415"/>
          </w:tcPr>
          <w:p>
            <w:r>
              <w:rPr/>
              <w:t>21</w:t>
            </w:r>
          </w:p>
        </w:tc>
        <w:tc>
          <w:tcPr>
            <w:tcW w:type="dxa" w:w="5814"/>
          </w:tcPr>
          <w:p>
            <w:r>
              <w:rPr>
                <w:sz w:val="21"/>
              </w:rPr>
              <w:t>16口接入交换机：</w:t>
            </w:r>
            <w:r>
              <w:br/>
            </w:r>
            <w:r>
              <w:rPr>
                <w:sz w:val="21"/>
              </w:rPr>
              <w:t>配置：可用千兆</w:t>
            </w:r>
            <w:r>
              <w:rPr>
                <w:sz w:val="21"/>
              </w:rPr>
              <w:t>PoE电接口数量≥16，千兆光接口数量≥2</w:t>
            </w:r>
            <w:r>
              <w:br/>
            </w:r>
            <w:r>
              <w:rPr>
                <w:sz w:val="21"/>
              </w:rPr>
              <w:t>交换容量</w:t>
            </w:r>
            <w:r>
              <w:rPr>
                <w:sz w:val="21"/>
              </w:rPr>
              <w:t>≥36Gbps</w:t>
            </w:r>
            <w:r>
              <w:br/>
            </w:r>
            <w:r>
              <w:rPr>
                <w:sz w:val="21"/>
              </w:rPr>
              <w:t>转发性能</w:t>
            </w:r>
            <w:r>
              <w:rPr>
                <w:sz w:val="21"/>
              </w:rPr>
              <w:t>≥26.784Mpps</w:t>
            </w:r>
            <w:r>
              <w:br/>
            </w:r>
            <w:r>
              <w:rPr>
                <w:sz w:val="21"/>
              </w:rPr>
              <w:t>支持自适应</w:t>
            </w:r>
            <w:r>
              <w:rPr>
                <w:sz w:val="21"/>
              </w:rPr>
              <w:t>802.3af/at供电标准，支持PoE最大输出功率≥225W</w:t>
            </w:r>
            <w:r>
              <w:br/>
            </w:r>
            <w:r>
              <w:rPr>
                <w:sz w:val="21"/>
              </w:rPr>
              <w:t>支持</w:t>
            </w:r>
            <w:r>
              <w:rPr>
                <w:sz w:val="21"/>
              </w:rPr>
              <w:t>8芯供电，支持6KV防浪涌（PoE口）</w:t>
            </w:r>
            <w:r>
              <w:br/>
            </w:r>
            <w:r>
              <w:rPr>
                <w:sz w:val="21"/>
              </w:rPr>
              <w:t>提供</w:t>
            </w:r>
            <w:r>
              <w:rPr>
                <w:sz w:val="21"/>
              </w:rPr>
              <w:t>CCC证书（需提供证书扫描件）</w:t>
            </w:r>
            <w:r>
              <w:br/>
            </w:r>
            <w:r>
              <w:rPr>
                <w:sz w:val="21"/>
              </w:rPr>
              <w:t>支持</w:t>
            </w:r>
            <w:r>
              <w:rPr>
                <w:sz w:val="21"/>
              </w:rPr>
              <w:t>IEEE 802.3、IEEE 802.3u、IEEE 802.3x</w:t>
            </w:r>
            <w:r>
              <w:br/>
            </w:r>
            <w:r>
              <w:rPr>
                <w:sz w:val="21"/>
              </w:rPr>
              <w:t>▲支持通过管理平台，手机APP对交换机进行远程控制和状态查看</w:t>
            </w:r>
            <w:r>
              <w:rPr>
                <w:sz w:val="21"/>
              </w:rPr>
              <w:t>（投标时需提供公安部检测报告并加盖厂商公章，未提供或提供不符合要求的视为不响应）</w:t>
            </w:r>
            <w:r>
              <w:br/>
            </w:r>
            <w:r>
              <w:rPr>
                <w:sz w:val="21"/>
              </w:rPr>
              <w:t>▲支持通过管理平台，手机APP对交换机进行系统拓扑展示及管理</w:t>
            </w:r>
            <w:r>
              <w:rPr>
                <w:sz w:val="21"/>
              </w:rPr>
              <w:t>（投标时需提供公安部检测报告并加盖厂商公章，未提供或提供不符合要求的视为不响应）</w:t>
            </w:r>
            <w:r>
              <w:br/>
            </w:r>
            <w:r>
              <w:rPr>
                <w:sz w:val="21"/>
              </w:rPr>
              <w:t>支持通过管理平台，手机</w:t>
            </w:r>
            <w:r>
              <w:rPr>
                <w:sz w:val="21"/>
              </w:rPr>
              <w:t>APP对交换机进行远程升级，重启</w:t>
            </w:r>
            <w:r>
              <w:br/>
            </w:r>
            <w:r>
              <w:rPr>
                <w:sz w:val="21"/>
              </w:rPr>
              <w:t>支持通过管理平台对交换机间不同的连接方式进行系统拓扑识别，包括网线连接、光纤连接、无线连接；支持通过管理平台展示链路详情，包括传输速率、链路两端设备信息和链路带宽告警。</w:t>
            </w:r>
            <w:r>
              <w:br/>
            </w:r>
            <w:r>
              <w:rPr>
                <w:sz w:val="21"/>
              </w:rPr>
              <w:t>支持通过管理平台，手机</w:t>
            </w:r>
            <w:r>
              <w:rPr>
                <w:sz w:val="21"/>
              </w:rPr>
              <w:t>APP在网络拓扑中展示交换机详情，包括基本信息、性能使用信息、交换机面板状态、端口信息支持通过管理平台，手机APP在系统异常时实时推送交换机告警信息并展示告警内容</w:t>
            </w:r>
            <w:r>
              <w:br/>
            </w:r>
            <w:r>
              <w:rPr>
                <w:sz w:val="21"/>
              </w:rPr>
              <w:t>支持通过管理平台对交换机进行</w:t>
            </w:r>
            <w:r>
              <w:rPr>
                <w:sz w:val="21"/>
              </w:rPr>
              <w:t>PoE功率管理，包括整机/端口功率监控，PoE功能开启/关闭</w:t>
            </w:r>
            <w:r>
              <w:br/>
            </w:r>
            <w:r>
              <w:rPr>
                <w:sz w:val="21"/>
              </w:rPr>
              <w:t>支持通过管理平台对交换机进行端口远距离传输配置，最远传输距离可达</w:t>
            </w:r>
            <w:r>
              <w:rPr>
                <w:sz w:val="21"/>
              </w:rPr>
              <w:t>250米</w:t>
            </w:r>
            <w:r>
              <w:br/>
            </w:r>
            <w:r>
              <w:rPr>
                <w:sz w:val="21"/>
              </w:rPr>
              <w:t>支持通过管理平台对交换机进行高优先级端口配置，处于高优先级端口的数据会被优先转发</w:t>
            </w:r>
            <w:r>
              <w:br/>
            </w:r>
            <w:r>
              <w:rPr>
                <w:sz w:val="21"/>
              </w:rPr>
              <w:t>支持通过管理平台对交换机进行流量控制配置，防止数据在传输过程中丢失</w:t>
            </w:r>
            <w:r>
              <w:br/>
            </w:r>
            <w:r>
              <w:rPr>
                <w:sz w:val="21"/>
              </w:rPr>
              <w:t>支持通过管理平台对交换机进行链路聚合配置，可以把多个物理网口配置为一个逻辑端口进行数据传输</w:t>
            </w:r>
          </w:p>
        </w:tc>
      </w:tr>
      <w:tr>
        <w:tc>
          <w:tcPr>
            <w:tcW w:type="dxa" w:w="2076"/>
          </w:tcPr>
          <w:p/>
        </w:tc>
        <w:tc>
          <w:tcPr>
            <w:tcW w:type="dxa" w:w="415"/>
          </w:tcPr>
          <w:p>
            <w:r>
              <w:rPr/>
              <w:t>22</w:t>
            </w:r>
          </w:p>
        </w:tc>
        <w:tc>
          <w:tcPr>
            <w:tcW w:type="dxa" w:w="5814"/>
          </w:tcPr>
          <w:p>
            <w:r>
              <w:rPr>
                <w:sz w:val="21"/>
              </w:rPr>
              <w:t>8口接入交换机：</w:t>
            </w:r>
            <w:r>
              <w:br/>
            </w:r>
            <w:r>
              <w:rPr>
                <w:sz w:val="21"/>
              </w:rPr>
              <w:t>配置：可用千兆</w:t>
            </w:r>
            <w:r>
              <w:rPr>
                <w:sz w:val="21"/>
              </w:rPr>
              <w:t>PoE电接口数量≥8，千兆光接口数量≥2</w:t>
            </w:r>
            <w:r>
              <w:br/>
            </w:r>
            <w:r>
              <w:rPr>
                <w:sz w:val="21"/>
              </w:rPr>
              <w:t>交换容量</w:t>
            </w:r>
            <w:r>
              <w:rPr>
                <w:sz w:val="21"/>
              </w:rPr>
              <w:t>≥20Gbps</w:t>
            </w:r>
            <w:r>
              <w:br/>
            </w:r>
            <w:r>
              <w:rPr>
                <w:sz w:val="21"/>
              </w:rPr>
              <w:t>转发性能</w:t>
            </w:r>
            <w:r>
              <w:rPr>
                <w:sz w:val="21"/>
              </w:rPr>
              <w:t>≥14.88Mpps</w:t>
            </w:r>
            <w:r>
              <w:br/>
            </w:r>
            <w:r>
              <w:rPr>
                <w:sz w:val="21"/>
              </w:rPr>
              <w:t>支持自适应</w:t>
            </w:r>
            <w:r>
              <w:rPr>
                <w:sz w:val="21"/>
              </w:rPr>
              <w:t>802.3af/at供电标准，支持PoE最大输出功率≥110W</w:t>
            </w:r>
            <w:r>
              <w:br/>
            </w:r>
            <w:r>
              <w:rPr>
                <w:sz w:val="21"/>
              </w:rPr>
              <w:t>支持</w:t>
            </w:r>
            <w:r>
              <w:rPr>
                <w:sz w:val="21"/>
              </w:rPr>
              <w:t>8芯供电，支持6KV防浪涌（PoE口）</w:t>
            </w:r>
            <w:r>
              <w:br/>
            </w:r>
            <w:r>
              <w:rPr>
                <w:sz w:val="21"/>
              </w:rPr>
              <w:t>支持</w:t>
            </w:r>
            <w:r>
              <w:rPr>
                <w:sz w:val="21"/>
              </w:rPr>
              <w:t>IEEE 802.3、IEEE 802.3u、IEEE 802.3x、IEEE 802.3ab、IEEE 802.3z</w:t>
            </w:r>
            <w:r>
              <w:br/>
            </w:r>
            <w:r>
              <w:rPr>
                <w:sz w:val="21"/>
              </w:rPr>
              <w:t>支持通过管理平台对交换机间不同的连接方式进行系统拓扑识别，包括网线连接、光纤连接、无线连接；支持通过管理平台展示链路详情，包括传输速率、链路两端设备信息和链路带宽告警</w:t>
            </w:r>
            <w:r>
              <w:br/>
            </w:r>
            <w:r>
              <w:rPr>
                <w:sz w:val="21"/>
              </w:rPr>
              <w:t>支持通过管理平台对交换机进行</w:t>
            </w:r>
            <w:r>
              <w:rPr>
                <w:sz w:val="21"/>
              </w:rPr>
              <w:t>PoE功率管理，包括整机/端口功率监控，PoE功能开启/关闭</w:t>
            </w:r>
            <w:r>
              <w:br/>
            </w:r>
            <w:r>
              <w:rPr>
                <w:sz w:val="21"/>
              </w:rPr>
              <w:t>支持通过管理平台对交换机进行流量控制配置，防止数据在传输过程中丢失</w:t>
            </w:r>
            <w:r>
              <w:br/>
            </w:r>
            <w:r>
              <w:rPr>
                <w:sz w:val="21"/>
              </w:rPr>
              <w:t>支持通过管理平台对交换机进行链路聚合配置，可以把多个物理网口配置为一个逻辑端口进行数据传输</w:t>
            </w:r>
            <w:r>
              <w:br/>
            </w:r>
            <w:r>
              <w:rPr>
                <w:sz w:val="21"/>
              </w:rPr>
              <w:t>为保证整体系统稳定性，投标产品需与摄像机、视频综合平台</w:t>
            </w:r>
            <w:r>
              <w:rPr>
                <w:sz w:val="21"/>
              </w:rPr>
              <w:t>相互兼容</w:t>
            </w:r>
          </w:p>
        </w:tc>
      </w:tr>
      <w:tr>
        <w:tc>
          <w:tcPr>
            <w:tcW w:type="dxa" w:w="2076"/>
          </w:tcPr>
          <w:p/>
        </w:tc>
        <w:tc>
          <w:tcPr>
            <w:tcW w:type="dxa" w:w="415"/>
          </w:tcPr>
          <w:p>
            <w:r>
              <w:rPr/>
              <w:t>23</w:t>
            </w:r>
          </w:p>
        </w:tc>
        <w:tc>
          <w:tcPr>
            <w:tcW w:type="dxa" w:w="5814"/>
          </w:tcPr>
          <w:p>
            <w:r>
              <w:rPr>
                <w:sz w:val="21"/>
              </w:rPr>
              <w:t>光模块：</w:t>
            </w:r>
            <w:r>
              <w:br/>
            </w:r>
            <w:r>
              <w:rPr>
                <w:sz w:val="21"/>
              </w:rPr>
              <w:t>千兆</w:t>
            </w:r>
            <w:r>
              <w:rPr>
                <w:sz w:val="21"/>
              </w:rPr>
              <w:t>20公里单模双纤模块</w:t>
            </w:r>
            <w:r>
              <w:br/>
            </w:r>
            <w:r>
              <w:rPr>
                <w:sz w:val="21"/>
              </w:rPr>
              <w:t>不分收发</w:t>
            </w:r>
            <w:r>
              <w:br/>
            </w:r>
            <w:r>
              <w:rPr>
                <w:sz w:val="21"/>
              </w:rPr>
              <w:t>TX1310nm/1.25G</w:t>
            </w:r>
            <w:r>
              <w:br/>
            </w:r>
            <w:r>
              <w:rPr>
                <w:sz w:val="21"/>
              </w:rPr>
              <w:t>RX1310nm/1.25G</w:t>
            </w:r>
            <w:r>
              <w:br/>
            </w:r>
            <w:r>
              <w:rPr>
                <w:sz w:val="21"/>
              </w:rPr>
              <w:t>LC</w:t>
            </w:r>
            <w:r>
              <w:br/>
            </w:r>
            <w:r>
              <w:rPr>
                <w:sz w:val="21"/>
              </w:rPr>
              <w:t>不少于</w:t>
            </w:r>
            <w:r>
              <w:rPr>
                <w:sz w:val="21"/>
              </w:rPr>
              <w:t>20km</w:t>
            </w:r>
            <w:r>
              <w:br/>
            </w:r>
            <w:r>
              <w:rPr>
                <w:sz w:val="21"/>
              </w:rPr>
              <w:t>0～70℃</w:t>
            </w:r>
            <w:r>
              <w:br/>
            </w:r>
            <w:r>
              <w:rPr>
                <w:sz w:val="21"/>
              </w:rPr>
              <w:t>SFP</w:t>
            </w:r>
            <w:r>
              <w:br/>
            </w:r>
            <w:r>
              <w:rPr>
                <w:sz w:val="21"/>
              </w:rPr>
              <w:t>发射光功率</w:t>
            </w:r>
            <w:r>
              <w:rPr>
                <w:sz w:val="21"/>
              </w:rPr>
              <w:t>:-6～-1dBm</w:t>
            </w:r>
            <w:r>
              <w:br/>
            </w:r>
            <w:r>
              <w:rPr>
                <w:sz w:val="21"/>
              </w:rPr>
              <w:t>接收灵敏度（低值）</w:t>
            </w:r>
            <w:r>
              <w:rPr>
                <w:sz w:val="21"/>
              </w:rPr>
              <w:t>:不低于-21dBm</w:t>
            </w:r>
          </w:p>
        </w:tc>
      </w:tr>
      <w:tr>
        <w:tc>
          <w:tcPr>
            <w:tcW w:type="dxa" w:w="2076"/>
          </w:tcPr>
          <w:p/>
        </w:tc>
        <w:tc>
          <w:tcPr>
            <w:tcW w:type="dxa" w:w="415"/>
          </w:tcPr>
          <w:p>
            <w:r>
              <w:rPr/>
              <w:t>24</w:t>
            </w:r>
          </w:p>
        </w:tc>
        <w:tc>
          <w:tcPr>
            <w:tcW w:type="dxa" w:w="5814"/>
          </w:tcPr>
          <w:p>
            <w:r>
              <w:rPr>
                <w:sz w:val="21"/>
              </w:rPr>
              <w:t>NVR：</w:t>
            </w:r>
            <w:r>
              <w:br/>
            </w:r>
            <w:r>
              <w:rPr>
                <w:sz w:val="21"/>
              </w:rPr>
              <w:t>▲具有2个HDMI接口、2个VGA接口、2个RJ45网络接口、2个USB2.0接口、1个USB3.0接口、1个RS232接口、1个RS485接口、1个eSata接口、1路音频输入接口、2路音频输出接口；16路报警输入接口、9路报警输出接口、具有2路直流DC 12V输出接口（其中1路为Ctrl报警输出口）；可内置9个SATA接口硬盘</w:t>
            </w:r>
            <w:r>
              <w:rPr>
                <w:sz w:val="21"/>
              </w:rPr>
              <w:t>（投标时需提供公安部检测报告并加盖厂商公章，未提供或提供不符合要求的视为不响应）</w:t>
            </w:r>
            <w:r>
              <w:br/>
            </w:r>
            <w:r>
              <w:rPr>
                <w:sz w:val="21"/>
              </w:rPr>
              <w:t>可接入</w:t>
            </w:r>
            <w:r>
              <w:rPr>
                <w:sz w:val="21"/>
              </w:rPr>
              <w:t>1T、2T、3T、4T、6T、8T、10T、12TB、14TB、16TB、18TB容量的SATA接口硬盘</w:t>
            </w:r>
            <w:r>
              <w:br/>
            </w:r>
            <w:r>
              <w:rPr>
                <w:sz w:val="21"/>
              </w:rPr>
              <w:t>可接入</w:t>
            </w:r>
            <w:r>
              <w:rPr>
                <w:sz w:val="21"/>
              </w:rPr>
              <w:t>32路分辨率为1920×1080的视频图像；支持最大接入带宽 256Mbps，最大存储带宽 256Mbps，最大转发带宽160Mbps，最大回放带宽160Mbps，开启视频流智能分析后NVR网络带宽不应降低</w:t>
            </w:r>
          </w:p>
          <w:p>
            <w:r>
              <w:rPr>
                <w:sz w:val="21"/>
              </w:rPr>
              <w:t>预览分辨率支持：</w:t>
            </w:r>
            <w:r>
              <w:rPr>
                <w:sz w:val="21"/>
              </w:rPr>
              <w:t>8160×3616、8208×3072、8160×2304、6912×2800、5760×1696、5520×2400、4096×2160、4000×3000、3072×3072、4096×2160、3840×2160、2560×2560、2560×1440、1920×1080 、1280×960、1280×720、704×576；帧率均为25帧/秒</w:t>
            </w:r>
            <w:r>
              <w:br/>
            </w:r>
            <w:r>
              <w:rPr>
                <w:sz w:val="21"/>
              </w:rPr>
              <w:t>可同时显示输出</w:t>
            </w:r>
            <w:r>
              <w:rPr>
                <w:sz w:val="21"/>
              </w:rPr>
              <w:t>12路H.265编码、30fps、1920×1080格式的视频图像，或同时输出3路 H.265编码、25fps、4096×2160或者3840×2160格式的视频图像，或同时解码2路 H.265编码、20fps、4000×3000格式的视频图像。输出1路H.265编码、25fps、8160×3072格式的视频图像；开启视频流智能分析，NVR解码性能不降低</w:t>
            </w:r>
            <w:r>
              <w:br/>
            </w:r>
            <w:r>
              <w:rPr>
                <w:sz w:val="21"/>
              </w:rPr>
              <w:t>支持不少于</w:t>
            </w:r>
            <w:r>
              <w:rPr>
                <w:sz w:val="21"/>
              </w:rPr>
              <w:t>16个人脸库，库容不少于5万张人脸图片</w:t>
            </w:r>
            <w:r>
              <w:br/>
            </w:r>
            <w:r>
              <w:rPr>
                <w:sz w:val="21"/>
              </w:rPr>
              <w:t>支持</w:t>
            </w:r>
            <w:r>
              <w:rPr>
                <w:sz w:val="21"/>
              </w:rPr>
              <w:t>2路视频流人脸识别，支持8路图片流人脸识别。支持10张/秒人脸比对报警，比对结果显示包括人脸比对成功、人脸比对失败和陌生人报警</w:t>
            </w:r>
            <w:r>
              <w:br/>
            </w:r>
            <w:r>
              <w:rPr>
                <w:sz w:val="21"/>
              </w:rPr>
              <w:t>人脸库建模成功率不低于</w:t>
            </w:r>
            <w:r>
              <w:rPr>
                <w:sz w:val="21"/>
              </w:rPr>
              <w:t>99.99%</w:t>
            </w:r>
            <w:r>
              <w:br/>
            </w:r>
            <w:r>
              <w:rPr>
                <w:sz w:val="21"/>
              </w:rPr>
              <w:t>▲采用单人戴口罩正脸依次循环通行进行试验，试验人员数量不小于5人，通过速度不小于1m/s，人员通过间隔时间不大于1s，戴口罩人脸检出率不低于99%</w:t>
            </w:r>
            <w:r>
              <w:rPr>
                <w:sz w:val="21"/>
              </w:rPr>
              <w:t>（投标时需提供公安部检测报告并加盖厂商公章，未提供或提供不符合要求的视为不响应）</w:t>
            </w:r>
            <w:r>
              <w:br/>
            </w:r>
            <w:r>
              <w:rPr>
                <w:sz w:val="21"/>
              </w:rPr>
              <w:t>人脸正对相机、人脸无遮挡等干扰情况，人脸识别准确率</w:t>
            </w:r>
            <w:r>
              <w:rPr>
                <w:sz w:val="21"/>
              </w:rPr>
              <w:t>≥99%</w:t>
            </w:r>
            <w:r>
              <w:br/>
            </w:r>
            <w:r>
              <w:rPr>
                <w:sz w:val="21"/>
              </w:rPr>
              <w:t>支持周界报警过滤功能，对</w:t>
            </w:r>
            <w:r>
              <w:rPr>
                <w:sz w:val="21"/>
              </w:rPr>
              <w:t>IPC上报的越界侦测报警和区域入侵报警进行去误报，可去除由树叶、灯光、车辆、阴影以及小动物引起的误报；最大支持32路</w:t>
            </w:r>
            <w:r>
              <w:br/>
            </w:r>
            <w:r>
              <w:rPr>
                <w:sz w:val="21"/>
              </w:rPr>
              <w:t>支持接入高级移动侦测的相机，移动侦测报警能够区分是人、车还是其它目标产生，可录像和记录报警信息</w:t>
            </w:r>
          </w:p>
        </w:tc>
      </w:tr>
      <w:tr>
        <w:tc>
          <w:tcPr>
            <w:tcW w:type="dxa" w:w="2076"/>
          </w:tcPr>
          <w:p/>
        </w:tc>
        <w:tc>
          <w:tcPr>
            <w:tcW w:type="dxa" w:w="415"/>
          </w:tcPr>
          <w:p>
            <w:r>
              <w:rPr/>
              <w:t>25</w:t>
            </w:r>
          </w:p>
        </w:tc>
        <w:tc>
          <w:tcPr>
            <w:tcW w:type="dxa" w:w="5814"/>
          </w:tcPr>
          <w:p>
            <w:r>
              <w:rPr>
                <w:sz w:val="21"/>
              </w:rPr>
              <w:t>网络</w:t>
            </w:r>
            <w:r>
              <w:rPr>
                <w:sz w:val="21"/>
              </w:rPr>
              <w:t>NVR存储管理软件：</w:t>
            </w:r>
            <w:r>
              <w:br/>
            </w:r>
            <w:r>
              <w:rPr>
                <w:sz w:val="21"/>
              </w:rPr>
              <w:t>支持录像计划管理能力，支持实时录像计划、录像回传计划；</w:t>
            </w:r>
            <w:r>
              <w:br/>
            </w:r>
            <w:r>
              <w:rPr>
                <w:sz w:val="21"/>
              </w:rPr>
              <w:t>支持录像回放能力，支持多画面同步回放和异步回放切换、超高倍速回放、分段回放、录像下载、录像剪辑、录像标签、录像锁定、录像抓图；</w:t>
            </w:r>
          </w:p>
        </w:tc>
      </w:tr>
      <w:tr>
        <w:tc>
          <w:tcPr>
            <w:tcW w:type="dxa" w:w="2076"/>
          </w:tcPr>
          <w:p/>
        </w:tc>
        <w:tc>
          <w:tcPr>
            <w:tcW w:type="dxa" w:w="415"/>
          </w:tcPr>
          <w:p>
            <w:r>
              <w:rPr/>
              <w:t>26</w:t>
            </w:r>
          </w:p>
        </w:tc>
        <w:tc>
          <w:tcPr>
            <w:tcW w:type="dxa" w:w="5814"/>
          </w:tcPr>
          <w:p>
            <w:r>
              <w:rPr>
                <w:sz w:val="21"/>
              </w:rPr>
              <w:t>55寸-LCD拼接屏：</w:t>
            </w:r>
            <w:r>
              <w:br/>
            </w:r>
            <w:r>
              <w:rPr>
                <w:sz w:val="21"/>
              </w:rPr>
              <w:t>LCD显示单元为：55“超窄边液晶屏；单元物理拼缝≤3.5mm，物理分辨率达到1920×1080，响应时间≤6.5ms。</w:t>
            </w:r>
            <w:r>
              <w:br/>
            </w:r>
            <w:r>
              <w:rPr>
                <w:sz w:val="21"/>
              </w:rPr>
              <w:t>LCD显示单元亮度达到500cd/㎡，静态对比度达到3500：1，图像显示清晰度≥950TVL，亮度鉴别等级为11级或以上。</w:t>
            </w:r>
            <w:r>
              <w:br/>
            </w:r>
            <w:r>
              <w:rPr>
                <w:sz w:val="21"/>
              </w:rPr>
              <w:t>采用宽动态技术，能自动适应不同场频状下的高速图像信号，可使图像动态对比度到</w:t>
            </w:r>
            <w:r>
              <w:rPr>
                <w:sz w:val="21"/>
              </w:rPr>
              <w:t>60000:1</w:t>
            </w:r>
            <w:r>
              <w:br/>
            </w:r>
            <w:r>
              <w:rPr>
                <w:sz w:val="21"/>
              </w:rPr>
              <w:t>垂直可视视角</w:t>
            </w:r>
            <w:r>
              <w:rPr>
                <w:sz w:val="21"/>
              </w:rPr>
              <w:t>≥178°，显示色彩≥16.7M。</w:t>
            </w:r>
            <w:r>
              <w:br/>
            </w:r>
            <w:r>
              <w:rPr>
                <w:sz w:val="21"/>
              </w:rPr>
              <w:t>内置</w:t>
            </w:r>
            <w:r>
              <w:rPr>
                <w:sz w:val="21"/>
              </w:rPr>
              <w:t>MPEG、JPEG和 Real media解码器，支持点播U盘、移动硬盘中的视频、图片、音频或文本资源。</w:t>
            </w:r>
            <w:r>
              <w:br/>
            </w:r>
            <w:r>
              <w:rPr>
                <w:sz w:val="21"/>
              </w:rPr>
              <w:t>输入接口：</w:t>
            </w:r>
            <w:r>
              <w:rPr>
                <w:sz w:val="21"/>
              </w:rPr>
              <w:t>VGA × 1, HDMI × 1, DVI × 1；</w:t>
            </w:r>
            <w:r>
              <w:br/>
            </w:r>
            <w:r>
              <w:rPr>
                <w:sz w:val="21"/>
              </w:rPr>
              <w:t>具备去蓝光护眼功能，蓝光辐射不超过</w:t>
            </w:r>
            <w:r>
              <w:rPr>
                <w:sz w:val="21"/>
              </w:rPr>
              <w:t>RG1，符合JEC/TR62778-2014标准。</w:t>
            </w:r>
          </w:p>
        </w:tc>
      </w:tr>
      <w:tr>
        <w:tc>
          <w:tcPr>
            <w:tcW w:type="dxa" w:w="2076"/>
          </w:tcPr>
          <w:p/>
        </w:tc>
        <w:tc>
          <w:tcPr>
            <w:tcW w:type="dxa" w:w="415"/>
          </w:tcPr>
          <w:p>
            <w:r>
              <w:rPr/>
              <w:t>27</w:t>
            </w:r>
          </w:p>
        </w:tc>
        <w:tc>
          <w:tcPr>
            <w:tcW w:type="dxa" w:w="5814"/>
          </w:tcPr>
          <w:p>
            <w:r>
              <w:rPr>
                <w:sz w:val="21"/>
              </w:rPr>
              <w:t>55寸-模块化-框架：</w:t>
            </w:r>
            <w:r>
              <w:br/>
            </w:r>
            <w:r>
              <w:rPr>
                <w:sz w:val="21"/>
              </w:rPr>
              <w:t>标配；核算时按照电视墙屏幕数量</w:t>
            </w:r>
            <w:r>
              <w:br/>
            </w:r>
            <w:r>
              <w:rPr>
                <w:sz w:val="21"/>
              </w:rPr>
              <w:t>配合底座使用</w:t>
            </w:r>
            <w:r>
              <w:br/>
            </w:r>
            <w:r>
              <w:rPr>
                <w:sz w:val="21"/>
              </w:rPr>
              <w:t>支架特点：</w:t>
            </w:r>
            <w:r>
              <w:br/>
            </w:r>
            <w:r>
              <w:rPr>
                <w:sz w:val="21"/>
              </w:rPr>
              <w:t>1、美观、地脚隐藏</w:t>
            </w:r>
            <w:r>
              <w:br/>
            </w:r>
            <w:r>
              <w:rPr>
                <w:sz w:val="21"/>
              </w:rPr>
              <w:t>2、四周包边</w:t>
            </w:r>
            <w:r>
              <w:br/>
            </w:r>
            <w:r>
              <w:rPr>
                <w:sz w:val="21"/>
              </w:rPr>
              <w:t>3、支持扩容</w:t>
            </w:r>
            <w:r>
              <w:br/>
            </w:r>
            <w:r>
              <w:rPr>
                <w:sz w:val="21"/>
              </w:rPr>
              <w:t>后拉杆长度：</w:t>
            </w:r>
            <w:r>
              <w:rPr>
                <w:sz w:val="21"/>
              </w:rPr>
              <w:t>600-900mm</w:t>
            </w:r>
            <w:r>
              <w:br/>
            </w:r>
            <w:r>
              <w:rPr>
                <w:sz w:val="21"/>
              </w:rPr>
              <w:t>弧度：</w:t>
            </w:r>
            <w:r>
              <w:rPr>
                <w:sz w:val="21"/>
              </w:rPr>
              <w:t>0°</w:t>
            </w:r>
            <w:r>
              <w:br/>
            </w:r>
            <w:r>
              <w:rPr>
                <w:sz w:val="21"/>
              </w:rPr>
              <w:t>开门及封板：底座前封板，含侧封板、顶盖板，无后门结构表面处理：静电喷塑</w:t>
            </w:r>
            <w:r>
              <w:br/>
            </w:r>
            <w:r>
              <w:rPr>
                <w:sz w:val="21"/>
              </w:rPr>
              <w:t>底座高度：</w:t>
            </w:r>
            <w:r>
              <w:rPr>
                <w:sz w:val="21"/>
              </w:rPr>
              <w:t>600/800/1000/1200mm</w:t>
            </w:r>
            <w:r>
              <w:br/>
            </w:r>
            <w:r>
              <w:rPr>
                <w:sz w:val="21"/>
              </w:rPr>
              <w:t>厚度：不多于</w:t>
            </w:r>
            <w:r>
              <w:rPr>
                <w:sz w:val="21"/>
              </w:rPr>
              <w:t>400mm</w:t>
            </w:r>
            <w:r>
              <w:br/>
            </w:r>
            <w:r>
              <w:rPr>
                <w:sz w:val="21"/>
              </w:rPr>
              <w:t>材料：</w:t>
            </w:r>
            <w:r>
              <w:rPr>
                <w:sz w:val="21"/>
              </w:rPr>
              <w:t>SPCC高强度钢板</w:t>
            </w:r>
            <w:r>
              <w:br/>
            </w:r>
            <w:r>
              <w:rPr>
                <w:sz w:val="21"/>
              </w:rPr>
              <w:t>定制参数</w:t>
            </w:r>
            <w:r>
              <w:br/>
            </w:r>
            <w:r>
              <w:rPr>
                <w:sz w:val="21"/>
              </w:rPr>
              <w:t>颜色：</w:t>
            </w:r>
            <w:r>
              <w:rPr>
                <w:sz w:val="21"/>
              </w:rPr>
              <w:t>71599、71721、81390、81548、81962及92079</w:t>
            </w:r>
            <w:r>
              <w:br/>
            </w:r>
            <w:r>
              <w:rPr>
                <w:sz w:val="21"/>
              </w:rPr>
              <w:t>开门及封板：前开门、后封板</w:t>
            </w:r>
            <w:r>
              <w:br/>
            </w:r>
            <w:r>
              <w:rPr>
                <w:sz w:val="21"/>
              </w:rPr>
              <w:t>后拉杆长度：不宜超过</w:t>
            </w:r>
            <w:r>
              <w:rPr>
                <w:sz w:val="21"/>
              </w:rPr>
              <w:t>3m</w:t>
            </w:r>
            <w:r>
              <w:br/>
            </w:r>
            <w:r>
              <w:rPr>
                <w:sz w:val="21"/>
              </w:rPr>
              <w:t>底座高度：需求定制</w:t>
            </w:r>
          </w:p>
        </w:tc>
      </w:tr>
      <w:tr>
        <w:tc>
          <w:tcPr>
            <w:tcW w:type="dxa" w:w="2076"/>
          </w:tcPr>
          <w:p/>
        </w:tc>
        <w:tc>
          <w:tcPr>
            <w:tcW w:type="dxa" w:w="415"/>
          </w:tcPr>
          <w:p>
            <w:r>
              <w:rPr/>
              <w:t>28</w:t>
            </w:r>
          </w:p>
        </w:tc>
        <w:tc>
          <w:tcPr>
            <w:tcW w:type="dxa" w:w="5814"/>
          </w:tcPr>
          <w:p>
            <w:r>
              <w:rPr>
                <w:sz w:val="21"/>
              </w:rPr>
              <w:t>55寸-模块化-底座：</w:t>
            </w:r>
            <w:r>
              <w:br/>
            </w:r>
            <w:r>
              <w:rPr>
                <w:sz w:val="21"/>
              </w:rPr>
              <w:t>标配；核算时按照电视墙列数</w:t>
            </w:r>
            <w:r>
              <w:rPr>
                <w:sz w:val="21"/>
              </w:rPr>
              <w:t>标配高度</w:t>
            </w:r>
            <w:r>
              <w:rPr>
                <w:sz w:val="21"/>
              </w:rPr>
              <w:t>800mm</w:t>
            </w:r>
            <w:r>
              <w:br/>
            </w:r>
            <w:r>
              <w:rPr>
                <w:sz w:val="21"/>
              </w:rPr>
              <w:t>配合框架使用</w:t>
            </w:r>
            <w:r>
              <w:br/>
            </w:r>
            <w:r>
              <w:rPr>
                <w:sz w:val="21"/>
              </w:rPr>
              <w:t>支架特点：</w:t>
            </w:r>
            <w:r>
              <w:br/>
            </w:r>
            <w:r>
              <w:rPr>
                <w:sz w:val="21"/>
              </w:rPr>
              <w:t>1、美观、地脚隐藏</w:t>
            </w:r>
            <w:r>
              <w:br/>
            </w:r>
            <w:r>
              <w:rPr>
                <w:sz w:val="21"/>
              </w:rPr>
              <w:t>2、四周包边</w:t>
            </w:r>
            <w:r>
              <w:br/>
            </w:r>
            <w:r>
              <w:rPr>
                <w:sz w:val="21"/>
              </w:rPr>
              <w:t>3、支持扩容</w:t>
            </w:r>
            <w:r>
              <w:br/>
            </w:r>
            <w:r>
              <w:rPr>
                <w:sz w:val="21"/>
              </w:rPr>
              <w:t>后拉杆长度：</w:t>
            </w:r>
            <w:r>
              <w:rPr>
                <w:sz w:val="21"/>
              </w:rPr>
              <w:t>600-900mm</w:t>
            </w:r>
            <w:r>
              <w:br/>
            </w:r>
            <w:r>
              <w:rPr>
                <w:sz w:val="21"/>
              </w:rPr>
              <w:t>弧度：</w:t>
            </w:r>
            <w:r>
              <w:rPr>
                <w:sz w:val="21"/>
              </w:rPr>
              <w:t>0°</w:t>
            </w:r>
            <w:r>
              <w:br/>
            </w:r>
            <w:r>
              <w:rPr>
                <w:sz w:val="21"/>
              </w:rPr>
              <w:t>开门及封板：底座前封板，含侧封板、顶盖板，无后门结构表面处理：静电喷塑</w:t>
            </w:r>
            <w:r>
              <w:br/>
            </w:r>
            <w:r>
              <w:rPr>
                <w:sz w:val="21"/>
              </w:rPr>
              <w:t>底座高度：</w:t>
            </w:r>
            <w:r>
              <w:rPr>
                <w:sz w:val="21"/>
              </w:rPr>
              <w:t>600/800/1000/1200mm</w:t>
            </w:r>
            <w:r>
              <w:br/>
            </w:r>
            <w:r>
              <w:rPr>
                <w:sz w:val="21"/>
              </w:rPr>
              <w:t>厚度：不多于</w:t>
            </w:r>
            <w:r>
              <w:rPr>
                <w:sz w:val="21"/>
              </w:rPr>
              <w:t>400mm</w:t>
            </w:r>
            <w:r>
              <w:br/>
            </w:r>
            <w:r>
              <w:rPr>
                <w:sz w:val="21"/>
              </w:rPr>
              <w:t>材料：</w:t>
            </w:r>
            <w:r>
              <w:rPr>
                <w:sz w:val="21"/>
              </w:rPr>
              <w:t>SPCC高强度钢板</w:t>
            </w:r>
            <w:r>
              <w:br/>
            </w:r>
            <w:r>
              <w:rPr>
                <w:sz w:val="21"/>
              </w:rPr>
              <w:t>定制参数</w:t>
            </w:r>
            <w:r>
              <w:br/>
            </w:r>
            <w:r>
              <w:rPr>
                <w:sz w:val="21"/>
              </w:rPr>
              <w:t>颜色：</w:t>
            </w:r>
            <w:r>
              <w:rPr>
                <w:sz w:val="21"/>
              </w:rPr>
              <w:t>71599、71721、81390、81548、81962及92079</w:t>
            </w:r>
            <w:r>
              <w:br/>
            </w:r>
            <w:r>
              <w:rPr>
                <w:sz w:val="21"/>
              </w:rPr>
              <w:t>开门及封板：前开门、后封板</w:t>
            </w:r>
            <w:r>
              <w:br/>
            </w:r>
            <w:r>
              <w:rPr>
                <w:sz w:val="21"/>
              </w:rPr>
              <w:t>后拉杆长度：不宜超过</w:t>
            </w:r>
            <w:r>
              <w:rPr>
                <w:sz w:val="21"/>
              </w:rPr>
              <w:t>3m</w:t>
            </w:r>
            <w:r>
              <w:br/>
            </w:r>
            <w:r>
              <w:rPr>
                <w:sz w:val="21"/>
              </w:rPr>
              <w:t>底座高度：需求定制</w:t>
            </w:r>
          </w:p>
        </w:tc>
      </w:tr>
      <w:tr>
        <w:tc>
          <w:tcPr>
            <w:tcW w:type="dxa" w:w="2076"/>
          </w:tcPr>
          <w:p/>
        </w:tc>
        <w:tc>
          <w:tcPr>
            <w:tcW w:type="dxa" w:w="415"/>
          </w:tcPr>
          <w:p>
            <w:r>
              <w:rPr/>
              <w:t>29</w:t>
            </w:r>
          </w:p>
        </w:tc>
        <w:tc>
          <w:tcPr>
            <w:tcW w:type="dxa" w:w="5814"/>
          </w:tcPr>
          <w:p>
            <w:r>
              <w:rPr>
                <w:sz w:val="21"/>
              </w:rPr>
              <w:t>HDMI线-15米：</w:t>
            </w:r>
            <w:r>
              <w:br/>
            </w:r>
            <w:r>
              <w:rPr>
                <w:sz w:val="21"/>
              </w:rPr>
              <w:t>HDMI电缆,HDMI/AM转HDMI/AM,15m,</w:t>
            </w:r>
            <w:r>
              <w:br/>
            </w:r>
            <w:r>
              <w:rPr>
                <w:sz w:val="21"/>
              </w:rPr>
              <w:t>端子镀金，耐氧化，阻抗小，信号传输更稳定。</w:t>
            </w:r>
            <w:r>
              <w:br/>
            </w:r>
            <w:r>
              <w:rPr>
                <w:sz w:val="21"/>
              </w:rPr>
              <w:t>即插即用，无需驱动程序。</w:t>
            </w:r>
            <w:r>
              <w:br/>
            </w:r>
            <w:r>
              <w:rPr>
                <w:sz w:val="21"/>
              </w:rPr>
              <w:t>环保加厚外被，耐磨不易破裂，经久耐用。</w:t>
            </w:r>
            <w:r>
              <w:br/>
            </w:r>
            <w:r>
              <w:rPr>
                <w:sz w:val="21"/>
              </w:rPr>
              <w:t>接口类型：</w:t>
            </w:r>
            <w:r>
              <w:rPr>
                <w:sz w:val="21"/>
              </w:rPr>
              <w:t>HDMI</w:t>
            </w:r>
            <w:r>
              <w:br/>
            </w:r>
            <w:r>
              <w:rPr>
                <w:sz w:val="21"/>
              </w:rPr>
              <w:t>视频版本：</w:t>
            </w:r>
            <w:r>
              <w:rPr>
                <w:sz w:val="21"/>
              </w:rPr>
              <w:t>HDMI 1.3</w:t>
            </w:r>
            <w:r>
              <w:br/>
            </w:r>
            <w:r>
              <w:rPr>
                <w:sz w:val="21"/>
              </w:rPr>
              <w:t>支持最大分辨率：</w:t>
            </w:r>
            <w:r>
              <w:rPr>
                <w:sz w:val="21"/>
              </w:rPr>
              <w:t>1080P 60Hz</w:t>
            </w:r>
            <w:r>
              <w:br/>
            </w:r>
            <w:r>
              <w:rPr>
                <w:sz w:val="21"/>
              </w:rPr>
              <w:t>线缆类型（音视频线）：铜缆</w:t>
            </w:r>
          </w:p>
        </w:tc>
      </w:tr>
      <w:tr>
        <w:tc>
          <w:tcPr>
            <w:tcW w:type="dxa" w:w="2076"/>
          </w:tcPr>
          <w:p/>
        </w:tc>
        <w:tc>
          <w:tcPr>
            <w:tcW w:type="dxa" w:w="415"/>
          </w:tcPr>
          <w:p>
            <w:r>
              <w:rPr/>
              <w:t>30</w:t>
            </w:r>
          </w:p>
        </w:tc>
        <w:tc>
          <w:tcPr>
            <w:tcW w:type="dxa" w:w="5814"/>
          </w:tcPr>
          <w:p>
            <w:r>
              <w:rPr>
                <w:sz w:val="21"/>
              </w:rPr>
              <w:t>视频综合平台：</w:t>
            </w:r>
            <w:r>
              <w:br/>
            </w:r>
            <w:r>
              <w:rPr>
                <w:sz w:val="21"/>
              </w:rPr>
              <w:t>5U机箱一体机，具有不少于4路DVI输入（支持转VGA或HDMI）、16路HDMI输出、单主控板、单电源；</w:t>
            </w:r>
            <w:r>
              <w:br/>
            </w:r>
            <w:r>
              <w:rPr>
                <w:sz w:val="21"/>
              </w:rPr>
              <w:t>整机支持不低于解码</w:t>
            </w:r>
            <w:r>
              <w:rPr>
                <w:sz w:val="21"/>
              </w:rPr>
              <w:t>8路2400W@25fps、或16路1200W@25fps、或32路800W@25fps、或64路400W@25fps、或 128路200W@30fps，256路720P@30fps，或256路4CIF@30fps以下分辨率</w:t>
            </w:r>
            <w:r>
              <w:br/>
            </w:r>
            <w:r>
              <w:rPr>
                <w:sz w:val="21"/>
              </w:rPr>
              <w:t>▲投标产品为框架式结构，采用无源背板，机箱不小于13个板卡插槽，系统稳定可靠。</w:t>
            </w:r>
            <w:r>
              <w:rPr>
                <w:sz w:val="21"/>
              </w:rPr>
              <w:t>（投标时需提供公安部检测报告并加盖厂商公章，未提供或提供不符合要求的视为不响应）</w:t>
            </w:r>
            <w:r>
              <w:br/>
            </w:r>
            <w:r>
              <w:rPr>
                <w:sz w:val="21"/>
              </w:rPr>
              <w:t>投标产品主控板具有</w:t>
            </w:r>
            <w:r>
              <w:rPr>
                <w:sz w:val="21"/>
              </w:rPr>
              <w:t>4个串口，每个串口挂载8个RS485控制设备，可将IP数据发送给串口。</w:t>
            </w:r>
            <w:r>
              <w:br/>
            </w:r>
            <w:r>
              <w:rPr>
                <w:sz w:val="21"/>
              </w:rPr>
              <w:t>投标产品支持虚拟云台控制功能，具备虚拟云台控制按键，可调整球机和云台的运行速度和方向，并且支持多用户云台抢占、云台控制锁定功能</w:t>
            </w:r>
          </w:p>
          <w:p>
            <w:r>
              <w:rPr>
                <w:sz w:val="21"/>
              </w:rPr>
              <w:t>投标产品支持</w:t>
            </w:r>
            <w:r>
              <w:rPr>
                <w:sz w:val="21"/>
              </w:rPr>
              <w:t>1、2、4、6、8、9、12、16、32、36、48、64画面分割显示。</w:t>
            </w:r>
            <w:r>
              <w:br/>
            </w:r>
            <w:r>
              <w:rPr>
                <w:sz w:val="21"/>
              </w:rPr>
              <w:t>投标产品支持走廊模式显示功能。</w:t>
            </w:r>
          </w:p>
        </w:tc>
      </w:tr>
      <w:tr>
        <w:tc>
          <w:tcPr>
            <w:tcW w:type="dxa" w:w="2076"/>
          </w:tcPr>
          <w:p/>
        </w:tc>
        <w:tc>
          <w:tcPr>
            <w:tcW w:type="dxa" w:w="415"/>
          </w:tcPr>
          <w:p>
            <w:r>
              <w:rPr/>
              <w:t>31</w:t>
            </w:r>
          </w:p>
        </w:tc>
        <w:tc>
          <w:tcPr>
            <w:tcW w:type="dxa" w:w="5814"/>
          </w:tcPr>
          <w:p>
            <w:r>
              <w:rPr>
                <w:sz w:val="21"/>
              </w:rPr>
              <w:t>中央控制系统软件：</w:t>
            </w:r>
            <w:r>
              <w:br/>
            </w:r>
            <w:r>
              <w:rPr>
                <w:sz w:val="21"/>
              </w:rPr>
              <w:t>支持电视墙场景管理能力，实现场景窗口配置、场景切换计划配置以及轮巡计划的管理；</w:t>
            </w:r>
            <w:r>
              <w:br/>
            </w:r>
            <w:r>
              <w:rPr>
                <w:sz w:val="21"/>
              </w:rPr>
              <w:t>支持上墙控制能力，实现场景一键上墙、场景切换、电视墙切换、监控点上下墙、轮巡控制操作。</w:t>
            </w:r>
          </w:p>
        </w:tc>
      </w:tr>
      <w:tr>
        <w:tc>
          <w:tcPr>
            <w:tcW w:type="dxa" w:w="2076"/>
          </w:tcPr>
          <w:p/>
        </w:tc>
        <w:tc>
          <w:tcPr>
            <w:tcW w:type="dxa" w:w="415"/>
          </w:tcPr>
          <w:p>
            <w:r>
              <w:rPr/>
              <w:t>32</w:t>
            </w:r>
          </w:p>
        </w:tc>
        <w:tc>
          <w:tcPr>
            <w:tcW w:type="dxa" w:w="5814"/>
          </w:tcPr>
          <w:p>
            <w:r>
              <w:rPr>
                <w:sz w:val="21"/>
              </w:rPr>
              <w:t>平台软件</w:t>
            </w:r>
            <w:r>
              <w:rPr>
                <w:sz w:val="21"/>
              </w:rPr>
              <w:t>-基础系统管理模块：</w:t>
            </w:r>
            <w:r>
              <w:br/>
            </w:r>
            <w:r>
              <w:rPr>
                <w:sz w:val="21"/>
              </w:rPr>
              <w:t>一、组织资源管理</w:t>
            </w:r>
            <w:r>
              <w:br/>
            </w:r>
            <w:r>
              <w:rPr>
                <w:sz w:val="21"/>
              </w:rPr>
              <w:t>1、支持组织基础信息的增删改查、导入、导出等功能；</w:t>
            </w:r>
            <w:r>
              <w:br/>
            </w:r>
            <w:r>
              <w:rPr>
                <w:sz w:val="21"/>
              </w:rPr>
              <w:t>二、区域资源管理</w:t>
            </w:r>
            <w:r>
              <w:br/>
            </w:r>
            <w:r>
              <w:rPr>
                <w:sz w:val="21"/>
              </w:rPr>
              <w:t>1、支持区域基础信息的增删改查、导入、导出等功能；</w:t>
            </w:r>
            <w:r>
              <w:br/>
            </w:r>
            <w:r>
              <w:rPr>
                <w:sz w:val="21"/>
              </w:rPr>
              <w:t>三、人员信息管理</w:t>
            </w:r>
            <w:r>
              <w:br/>
            </w:r>
            <w:r>
              <w:rPr>
                <w:sz w:val="21"/>
              </w:rPr>
              <w:t>1、支持人员信息的增删改查、导入、导出，包括人脸、指纹采集；</w:t>
            </w:r>
            <w:r>
              <w:br/>
            </w:r>
            <w:r>
              <w:rPr>
                <w:sz w:val="21"/>
              </w:rPr>
              <w:t>2、支持人员基础信息自定义扩展；</w:t>
            </w:r>
            <w:r>
              <w:br/>
            </w:r>
            <w:r>
              <w:rPr>
                <w:sz w:val="21"/>
              </w:rPr>
              <w:t>四、卡片信息管理</w:t>
            </w:r>
            <w:r>
              <w:br/>
            </w:r>
            <w:r>
              <w:rPr>
                <w:sz w:val="21"/>
              </w:rPr>
              <w:t>1、支持卡片基本信息的增删改查、导入、导出；</w:t>
            </w:r>
            <w:r>
              <w:br/>
            </w:r>
            <w:r>
              <w:rPr>
                <w:sz w:val="21"/>
              </w:rPr>
              <w:t>2、支持人员开卡、退卡、挂失、解挂、换卡及卡扇区加密；</w:t>
            </w:r>
            <w:r>
              <w:br/>
            </w:r>
            <w:r>
              <w:rPr>
                <w:sz w:val="21"/>
              </w:rPr>
              <w:t>五、车辆信息管理</w:t>
            </w:r>
            <w:r>
              <w:br/>
            </w:r>
            <w:r>
              <w:rPr>
                <w:sz w:val="21"/>
              </w:rPr>
              <w:t>1、支持车辆基本信息的增删改查、导入、导出；</w:t>
            </w:r>
            <w:r>
              <w:br/>
            </w:r>
            <w:r>
              <w:rPr>
                <w:sz w:val="21"/>
              </w:rPr>
              <w:t>六、设备信息管理</w:t>
            </w:r>
            <w:r>
              <w:br/>
            </w:r>
            <w:r>
              <w:rPr>
                <w:sz w:val="21"/>
              </w:rPr>
              <w:t>1、提供设备统一接入管理，包括：视频设备、出入口设备、门禁设备、梯控设备、可视对讲设备、食堂消费设备、寻车诱导设备、卡口设备、车载设备、报警设备等。</w:t>
            </w:r>
            <w:r>
              <w:br/>
            </w:r>
            <w:r>
              <w:rPr>
                <w:sz w:val="21"/>
              </w:rPr>
              <w:t>七、系统用户管理</w:t>
            </w:r>
            <w:r>
              <w:br/>
            </w:r>
            <w:r>
              <w:rPr>
                <w:sz w:val="21"/>
              </w:rPr>
              <w:t>1、支持账户基本信息和角色信息的增删改查；</w:t>
            </w:r>
            <w:r>
              <w:br/>
            </w:r>
            <w:r>
              <w:rPr>
                <w:sz w:val="21"/>
              </w:rPr>
              <w:t>2、支持配置不同角色权限，包括菜单权限、组织权限、区域权限、资源权限、功能控制权限；</w:t>
            </w:r>
            <w:r>
              <w:br/>
            </w:r>
            <w:r>
              <w:rPr>
                <w:sz w:val="21"/>
              </w:rPr>
              <w:t>3、支持用户组权限分配；</w:t>
            </w:r>
            <w:r>
              <w:br/>
            </w:r>
            <w:r>
              <w:rPr>
                <w:sz w:val="21"/>
              </w:rPr>
              <w:t>4、支持用户安全管理，可绑定用户mac地址及IP，可自行修改用户密码或者管理员重置密码；</w:t>
            </w:r>
            <w:r>
              <w:br/>
            </w:r>
            <w:r>
              <w:rPr>
                <w:sz w:val="21"/>
              </w:rPr>
              <w:t>5、支持从Windows域同步用户信息，用于域账户进行平台登录；</w:t>
            </w:r>
            <w:r>
              <w:br/>
            </w:r>
            <w:r>
              <w:rPr>
                <w:sz w:val="21"/>
              </w:rPr>
              <w:t>八、核心参数配置</w:t>
            </w:r>
            <w:r>
              <w:br/>
            </w:r>
            <w:r>
              <w:rPr>
                <w:sz w:val="21"/>
              </w:rPr>
              <w:t>1、支持首页菜单自定义展示设置；</w:t>
            </w:r>
            <w:r>
              <w:br/>
            </w:r>
            <w:r>
              <w:rPr>
                <w:sz w:val="21"/>
              </w:rPr>
              <w:t>2、支持所有设备统一校时；</w:t>
            </w:r>
            <w:r>
              <w:br/>
            </w:r>
            <w:r>
              <w:rPr>
                <w:sz w:val="21"/>
              </w:rPr>
              <w:t>3、提供账户安全设置，支持账户密码有效期设置。</w:t>
            </w:r>
            <w:r>
              <w:br/>
            </w:r>
            <w:r>
              <w:rPr>
                <w:sz w:val="21"/>
              </w:rPr>
              <w:t>九、图上监控：</w:t>
            </w:r>
            <w:r>
              <w:br/>
            </w:r>
            <w:r>
              <w:rPr>
                <w:sz w:val="21"/>
              </w:rPr>
              <w:t>图上监控应用以地图可视化模式为各类设备资源提供可视化展示及控制操作，在地图上可展示各类资源点的地理位置，通过接收资源点报警事件，实现报警信息可视化展示。</w:t>
            </w:r>
            <w:r>
              <w:br/>
            </w:r>
            <w:r>
              <w:rPr>
                <w:sz w:val="21"/>
              </w:rPr>
              <w:t>1、支持地图配置能力，包含在线（高德）、离线GIS地图（高德、自定义）</w:t>
            </w:r>
            <w:r>
              <w:br/>
            </w:r>
            <w:r>
              <w:rPr>
                <w:sz w:val="21"/>
              </w:rPr>
              <w:t>2、支持资源上图配置能力，实现资源的地图可视化展示及控制操作，资源类型包含监控点、报警输出、报警输入、门禁点、出入口、停车场、传感器、手持视频终端、园区卡口资源、防区、报警输入、报警输出、报警主机IO输出、消防设备；</w:t>
            </w:r>
            <w:r>
              <w:br/>
            </w:r>
            <w:r>
              <w:rPr>
                <w:sz w:val="21"/>
              </w:rPr>
              <w:t>3、支持事件可视化监控能力，实时展示报警事件，支持历史报警事件查询；</w:t>
            </w:r>
            <w:r>
              <w:br/>
            </w:r>
            <w:r>
              <w:rPr>
                <w:sz w:val="21"/>
              </w:rPr>
              <w:t>4、支持针对移动GPS设备的轨迹回放能力，如单兵设备；</w:t>
            </w:r>
            <w:r>
              <w:br/>
            </w:r>
            <w:r>
              <w:rPr>
                <w:sz w:val="21"/>
              </w:rPr>
              <w:t>十一、事件联动：</w:t>
            </w:r>
            <w:r>
              <w:br/>
            </w:r>
            <w:r>
              <w:rPr>
                <w:sz w:val="21"/>
              </w:rPr>
              <w:t>事件联动提供系统报警事件接收、事件处理、事件联动、事件检索能力，提供场景化的事件联动应用（在</w:t>
            </w:r>
            <w:r>
              <w:rPr>
                <w:sz w:val="21"/>
              </w:rPr>
              <w:t>“特定条件”下执行“特定动作”），报警事件产生时，可以通过多种方式、多种联动场景提醒安保人员，保障报警事件通知的及时性，包括多种联动方式：视频弹窗、视频上墙、录像联动、云台联动、短信联动、邮箱联动、IO联动、抓图联动、门禁反控联动等。</w:t>
            </w:r>
            <w:r>
              <w:br/>
            </w:r>
            <w:r>
              <w:rPr>
                <w:sz w:val="21"/>
              </w:rPr>
              <w:t>十一、事件联动管理</w:t>
            </w:r>
            <w:r>
              <w:br/>
            </w:r>
            <w:r>
              <w:rPr>
                <w:sz w:val="21"/>
              </w:rPr>
              <w:t>1、支持事件联动规则配置管理，包括规则增删改查；</w:t>
            </w:r>
            <w:r>
              <w:br/>
            </w:r>
            <w:r>
              <w:rPr>
                <w:sz w:val="21"/>
              </w:rPr>
              <w:t>2、支持事件规则计划模板，包括全天候模式、工作日模式、周末模式及自定义模式；</w:t>
            </w:r>
            <w:r>
              <w:br/>
            </w:r>
            <w:r>
              <w:rPr>
                <w:sz w:val="21"/>
              </w:rPr>
              <w:t>3、支持多种报警事件配置联动，包括：14种触发事件类型（包含：视频事件、入侵报警事件、IO事件、门禁事件、停车场事件、可视对讲事件、行车监控事件、梯控事件、动环事件、紧急报警事件、人脸识别事件、卡口事件、消防事件、测温事件）和21种事件联动动作配置；</w:t>
            </w:r>
            <w:r>
              <w:br/>
            </w:r>
            <w:r>
              <w:rPr>
                <w:sz w:val="21"/>
              </w:rPr>
              <w:t>4、提供不少于7种高级联动规则模版配置，支持配置满足在指定时间段存在多个触发事件类型而联动多个并发动作的场景。</w:t>
            </w:r>
            <w:r>
              <w:br/>
            </w:r>
            <w:r>
              <w:rPr>
                <w:sz w:val="21"/>
              </w:rPr>
              <w:t>十二、事件检索管理</w:t>
            </w:r>
            <w:r>
              <w:br/>
            </w:r>
            <w:r>
              <w:rPr>
                <w:sz w:val="21"/>
              </w:rPr>
              <w:t>1、支持报警事件自定义时间存储，最长支持36个月存储；</w:t>
            </w:r>
            <w:r>
              <w:br/>
            </w:r>
            <w:r>
              <w:rPr>
                <w:sz w:val="21"/>
              </w:rPr>
              <w:t>2、支持多种维度检索报警事件，包括：区域、位置、事件源、事件等级、时间、状态等维度；</w:t>
            </w:r>
            <w:r>
              <w:br/>
            </w:r>
            <w:r>
              <w:rPr>
                <w:sz w:val="21"/>
              </w:rPr>
              <w:t>3、支持事件详情查看，包括抓图、录像等；</w:t>
            </w:r>
            <w:r>
              <w:br/>
            </w:r>
            <w:r>
              <w:rPr>
                <w:sz w:val="21"/>
              </w:rPr>
              <w:t>4、支持对报警事件进行标记、处理以及导出。</w:t>
            </w:r>
          </w:p>
        </w:tc>
      </w:tr>
      <w:tr>
        <w:tc>
          <w:tcPr>
            <w:tcW w:type="dxa" w:w="2076"/>
          </w:tcPr>
          <w:p/>
        </w:tc>
        <w:tc>
          <w:tcPr>
            <w:tcW w:type="dxa" w:w="415"/>
          </w:tcPr>
          <w:p>
            <w:r>
              <w:rPr/>
              <w:t>33</w:t>
            </w:r>
          </w:p>
        </w:tc>
        <w:tc>
          <w:tcPr>
            <w:tcW w:type="dxa" w:w="5814"/>
          </w:tcPr>
          <w:p>
            <w:r>
              <w:rPr>
                <w:sz w:val="21"/>
              </w:rPr>
              <w:t>平台软件</w:t>
            </w:r>
            <w:r>
              <w:rPr>
                <w:sz w:val="21"/>
              </w:rPr>
              <w:t>-视频监控管理模块：</w:t>
            </w:r>
            <w:r>
              <w:br/>
            </w:r>
            <w:r>
              <w:rPr>
                <w:sz w:val="21"/>
              </w:rPr>
              <w:t>视频监控应用提供视频管理服务，支持编码设备通过设备网络</w:t>
            </w:r>
            <w:r>
              <w:rPr>
                <w:sz w:val="21"/>
              </w:rPr>
              <w:t>SDK协议、Ehome协议、GB28181协议、ONVIF协议等同等级协议的接入平台，实现视频预览、录像回放、视频上墙、视频事件监控服务能力，并且在网络带宽不足、有流量限制的网络环境下可以通过以图片替代视频的模式提供监控服务。</w:t>
            </w:r>
            <w:r>
              <w:br/>
            </w:r>
            <w:r>
              <w:rPr>
                <w:sz w:val="21"/>
              </w:rPr>
              <w:t>一、视频预览</w:t>
            </w:r>
            <w:r>
              <w:br/>
            </w:r>
            <w:r>
              <w:rPr>
                <w:sz w:val="21"/>
              </w:rPr>
              <w:t>1、支持视频实时预览能力，实现预览窗口布局切换、预览画面自适应及全屏切换；</w:t>
            </w:r>
            <w:r>
              <w:br/>
            </w:r>
            <w:r>
              <w:rPr>
                <w:sz w:val="21"/>
              </w:rPr>
              <w:t>2、支持云台控制、实时抓图、紧急录像、即时回放、主子码流切换、声音开启\关闭、辅屏预览（1个辅屏）、对讲、广播、报警输出控制的能力；</w:t>
            </w:r>
            <w:r>
              <w:br/>
            </w:r>
            <w:r>
              <w:rPr>
                <w:sz w:val="21"/>
              </w:rPr>
              <w:t>3、支持智能规则展示的能力（如：针对热成像设备温度信息实时展示）；</w:t>
            </w:r>
            <w:r>
              <w:br/>
            </w:r>
            <w:r>
              <w:rPr>
                <w:sz w:val="21"/>
              </w:rPr>
              <w:t>4、支持资源视图管理能力，以视图形式管理监控点、视频预览轮巡等自定义资源组，其中视图类型包含公有视图和私有视图；</w:t>
            </w:r>
            <w:r>
              <w:br/>
            </w:r>
            <w:r>
              <w:rPr>
                <w:sz w:val="21"/>
              </w:rPr>
              <w:t>5、支持全景视频监控预览能力，支持球型鹰眼、全景摄像机的全景模式；</w:t>
            </w:r>
            <w:r>
              <w:br/>
            </w:r>
            <w:r>
              <w:rPr>
                <w:sz w:val="21"/>
              </w:rPr>
              <w:t>二、录像回放</w:t>
            </w:r>
            <w:r>
              <w:br/>
            </w:r>
            <w:r>
              <w:rPr>
                <w:sz w:val="21"/>
              </w:rPr>
              <w:t>1、支持录像计划管理能力，支持实时录像计划、录像回传计划；</w:t>
            </w:r>
            <w:r>
              <w:br/>
            </w:r>
            <w:r>
              <w:rPr>
                <w:sz w:val="21"/>
              </w:rPr>
              <w:t>2、支持录像回放能力，支持多画面同步回放和异步回放切换、超高倍速回放、分段回放、录像下载、录像剪辑、录像标签、录像锁定、录像抓图；</w:t>
            </w:r>
            <w:r>
              <w:br/>
            </w:r>
            <w:r>
              <w:rPr>
                <w:sz w:val="21"/>
              </w:rPr>
              <w:t>三、图片监控</w:t>
            </w:r>
            <w:r>
              <w:br/>
            </w:r>
            <w:r>
              <w:rPr>
                <w:sz w:val="21"/>
              </w:rPr>
              <w:t>1、支持视频预览与图片实时监控模式切换能力，实现图片监控模式；</w:t>
            </w:r>
            <w:r>
              <w:br/>
            </w:r>
            <w:r>
              <w:rPr>
                <w:sz w:val="21"/>
              </w:rPr>
              <w:t>2、支持图片查询回放能力，实现按监控点、时间段展示抓拍图片；</w:t>
            </w:r>
            <w:r>
              <w:br/>
            </w:r>
            <w:r>
              <w:rPr>
                <w:sz w:val="21"/>
              </w:rPr>
              <w:t>3、支持图片自动播放能力，支持图片自动播放速度可设置；</w:t>
            </w:r>
            <w:r>
              <w:br/>
            </w:r>
            <w:r>
              <w:rPr>
                <w:sz w:val="21"/>
              </w:rPr>
              <w:t>4、支持图片下载能力；</w:t>
            </w:r>
            <w:r>
              <w:br/>
            </w:r>
            <w:r>
              <w:rPr>
                <w:sz w:val="21"/>
              </w:rPr>
              <w:t>四、视频上墙</w:t>
            </w:r>
            <w:r>
              <w:br/>
            </w:r>
            <w:r>
              <w:rPr>
                <w:sz w:val="21"/>
              </w:rPr>
              <w:t>1、支持电视墙场景管理能力，实现场景窗口配置、场景切换计划配置以及轮巡计划的管理；</w:t>
            </w:r>
            <w:r>
              <w:br/>
            </w:r>
            <w:r>
              <w:rPr>
                <w:sz w:val="21"/>
              </w:rPr>
              <w:t>2、支持上墙控制能力，实现场景一键上墙、场景切换、电视墙切换、监控点上下墙、轮巡控制操作；</w:t>
            </w:r>
            <w:r>
              <w:br/>
            </w:r>
            <w:r>
              <w:rPr>
                <w:sz w:val="21"/>
              </w:rPr>
              <w:t>五、视频事件</w:t>
            </w:r>
            <w:r>
              <w:br/>
            </w:r>
            <w:r>
              <w:rPr>
                <w:sz w:val="21"/>
              </w:rPr>
              <w:t>1、支持视频事件布撤防能力，可按计划模版进行布防，事件类型包括移动侦测、视频丢失、视频遮挡、报警输入、报警输出。</w:t>
            </w:r>
          </w:p>
        </w:tc>
      </w:tr>
      <w:tr>
        <w:tc>
          <w:tcPr>
            <w:tcW w:type="dxa" w:w="2076"/>
          </w:tcPr>
          <w:p/>
        </w:tc>
        <w:tc>
          <w:tcPr>
            <w:tcW w:type="dxa" w:w="415"/>
          </w:tcPr>
          <w:p>
            <w:r>
              <w:rPr/>
              <w:t>34</w:t>
            </w:r>
          </w:p>
        </w:tc>
        <w:tc>
          <w:tcPr>
            <w:tcW w:type="dxa" w:w="5814"/>
          </w:tcPr>
          <w:p>
            <w:r>
              <w:rPr>
                <w:sz w:val="21"/>
              </w:rPr>
              <w:t>平台软件</w:t>
            </w:r>
            <w:r>
              <w:rPr>
                <w:sz w:val="21"/>
              </w:rPr>
              <w:t>-人员布控模块：</w:t>
            </w:r>
            <w:r>
              <w:br/>
            </w:r>
            <w:r>
              <w:rPr>
                <w:sz w:val="21"/>
              </w:rPr>
              <w:t>人员布控应用以人脸识别技术为核心，通过前端视频和后端比对分析设备，对人脸进行抓拍、分析，实现人脸自动识别，提供人员布控服务能力。</w:t>
            </w:r>
            <w:r>
              <w:br/>
            </w:r>
            <w:r>
              <w:rPr>
                <w:sz w:val="21"/>
              </w:rPr>
              <w:t>1、支持重点人员、陌生人、高频人员信息管理能力；</w:t>
            </w:r>
            <w:r>
              <w:br/>
            </w:r>
            <w:r>
              <w:rPr>
                <w:sz w:val="21"/>
              </w:rPr>
              <w:t>2、支持重点人员识别计划、陌生人识别计划、高频人员识别计划管理能力，实现人员实时布控；</w:t>
            </w:r>
            <w:r>
              <w:br/>
            </w:r>
            <w:r>
              <w:rPr>
                <w:sz w:val="21"/>
              </w:rPr>
              <w:t>3、支持重点人员、陌生人、高频人员识别记录管理及轨迹追踪能力</w:t>
            </w:r>
          </w:p>
        </w:tc>
      </w:tr>
      <w:tr>
        <w:tc>
          <w:tcPr>
            <w:tcW w:type="dxa" w:w="2076"/>
          </w:tcPr>
          <w:p/>
        </w:tc>
        <w:tc>
          <w:tcPr>
            <w:tcW w:type="dxa" w:w="415"/>
          </w:tcPr>
          <w:p>
            <w:r>
              <w:rPr/>
              <w:t>35</w:t>
            </w:r>
          </w:p>
        </w:tc>
        <w:tc>
          <w:tcPr>
            <w:tcW w:type="dxa" w:w="5814"/>
          </w:tcPr>
          <w:p>
            <w:r>
              <w:rPr>
                <w:sz w:val="21"/>
              </w:rPr>
              <w:t>平台软件</w:t>
            </w:r>
            <w:r>
              <w:rPr>
                <w:sz w:val="21"/>
              </w:rPr>
              <w:t>-人车智能搜索：</w:t>
            </w:r>
            <w:r>
              <w:br/>
            </w:r>
            <w:r>
              <w:rPr>
                <w:sz w:val="21"/>
              </w:rPr>
              <w:t>智能搜索应用以人脸识别、视频结构化技术为核心，通过前端视频和后端比对分析设备，对人脸、人体、车辆进行抓拍、分析，提供智能检索服务能力。</w:t>
            </w:r>
            <w:r>
              <w:br/>
            </w:r>
            <w:r>
              <w:rPr>
                <w:sz w:val="21"/>
              </w:rPr>
              <w:t>1、支持识别计划管理能力，包含人体分析识别计划、车辆分析识别计划；</w:t>
            </w:r>
            <w:r>
              <w:br/>
            </w:r>
            <w:r>
              <w:rPr>
                <w:sz w:val="21"/>
              </w:rPr>
              <w:t>2、支持以图搜图能力；</w:t>
            </w:r>
            <w:r>
              <w:br/>
            </w:r>
            <w:r>
              <w:rPr>
                <w:sz w:val="21"/>
              </w:rPr>
              <w:t>3、支持按人体属性搜索人员能力，支持展示人员轨迹；</w:t>
            </w:r>
            <w:r>
              <w:br/>
            </w:r>
            <w:r>
              <w:rPr>
                <w:sz w:val="21"/>
              </w:rPr>
              <w:t>4、支持按车辆属性搜索车辆能力</w:t>
            </w:r>
          </w:p>
        </w:tc>
      </w:tr>
      <w:tr>
        <w:tc>
          <w:tcPr>
            <w:tcW w:type="dxa" w:w="2076"/>
          </w:tcPr>
          <w:p/>
        </w:tc>
        <w:tc>
          <w:tcPr>
            <w:tcW w:type="dxa" w:w="415"/>
          </w:tcPr>
          <w:p>
            <w:r>
              <w:rPr/>
              <w:t>36</w:t>
            </w:r>
          </w:p>
        </w:tc>
        <w:tc>
          <w:tcPr>
            <w:tcW w:type="dxa" w:w="5814"/>
          </w:tcPr>
          <w:p>
            <w:r>
              <w:rPr>
                <w:sz w:val="21"/>
              </w:rPr>
              <w:t>安防综合管理软件：</w:t>
            </w:r>
            <w:r>
              <w:br/>
            </w:r>
            <w:r>
              <w:rPr>
                <w:sz w:val="21"/>
              </w:rPr>
              <w:t>系统基础包，提供业务应用依赖的基础资源信息及基础服务能力，包括系统基础信息管理、地图应用服务、事件联动应用服务。</w:t>
            </w:r>
            <w:r>
              <w:br/>
            </w:r>
            <w:r>
              <w:rPr>
                <w:sz w:val="21"/>
              </w:rPr>
              <w:t>系统基础信息管理：</w:t>
            </w:r>
            <w:r>
              <w:br/>
            </w:r>
            <w:r>
              <w:rPr>
                <w:sz w:val="21"/>
              </w:rPr>
              <w:t>系统基础信息管理提供了系统业务应用依赖的基础资源，包括安保用户管理、安保基础数据管理、安保区域管理、安保系统配置、物联设备管理，统一管理了组织、区域、人员、卡片、车辆和物联设备等资源，并提供人车、人卡的关联关系配置能力。</w:t>
            </w:r>
          </w:p>
        </w:tc>
      </w:tr>
      <w:tr>
        <w:tc>
          <w:tcPr>
            <w:tcW w:type="dxa" w:w="2076"/>
          </w:tcPr>
          <w:p/>
        </w:tc>
        <w:tc>
          <w:tcPr>
            <w:tcW w:type="dxa" w:w="415"/>
          </w:tcPr>
          <w:p>
            <w:r>
              <w:rPr/>
              <w:t>37</w:t>
            </w:r>
          </w:p>
        </w:tc>
        <w:tc>
          <w:tcPr>
            <w:tcW w:type="dxa" w:w="5814"/>
          </w:tcPr>
          <w:p>
            <w:r>
              <w:rPr>
                <w:sz w:val="21"/>
              </w:rPr>
              <w:t>管理平台：</w:t>
            </w:r>
            <w:r>
              <w:br/>
            </w:r>
            <w:r>
              <w:rPr>
                <w:sz w:val="21"/>
              </w:rPr>
              <w:t>4210×1/64G DDR4/600G 10K  SAS×4(RAID_10)/SAS_HBA/1GbE×2/550W(1+1)/2U/16DIMM</w:t>
            </w:r>
            <w:r>
              <w:br/>
            </w:r>
            <w:r>
              <w:rPr>
                <w:sz w:val="21"/>
              </w:rPr>
              <w:t>2U双路标准机架式服务器</w:t>
            </w:r>
            <w:r>
              <w:br/>
            </w:r>
            <w:r>
              <w:rPr>
                <w:sz w:val="21"/>
              </w:rPr>
              <w:t>CPU：1颗intel至强系列处理器，核数≥10核，主频≥2.2GHz</w:t>
            </w:r>
            <w:r>
              <w:br/>
            </w:r>
            <w:r>
              <w:rPr>
                <w:sz w:val="21"/>
              </w:rPr>
              <w:t>内存：不少于</w:t>
            </w:r>
            <w:r>
              <w:rPr>
                <w:sz w:val="21"/>
              </w:rPr>
              <w:t>32G*2 DDR4，16根内存插槽，最大支持扩展至2TB内存</w:t>
            </w:r>
            <w:r>
              <w:br/>
            </w:r>
            <w:r>
              <w:rPr>
                <w:sz w:val="21"/>
              </w:rPr>
              <w:t>硬盘：不少于</w:t>
            </w:r>
            <w:r>
              <w:rPr>
                <w:sz w:val="21"/>
              </w:rPr>
              <w:t>4块600G 10K 2.5寸 SAS硬盘</w:t>
            </w:r>
            <w:r>
              <w:br/>
            </w:r>
            <w:r>
              <w:rPr>
                <w:sz w:val="21"/>
              </w:rPr>
              <w:t>阵列卡：</w:t>
            </w:r>
            <w:r>
              <w:rPr>
                <w:sz w:val="21"/>
              </w:rPr>
              <w:t>SAS_HBA卡, 支持RAID 0/1/10</w:t>
            </w:r>
            <w:r>
              <w:br/>
            </w:r>
            <w:r>
              <w:rPr>
                <w:sz w:val="21"/>
              </w:rPr>
              <w:t>PCIE扩展：最大可支持6个PCIE扩展插槽</w:t>
            </w:r>
            <w:r>
              <w:br/>
            </w:r>
            <w:r>
              <w:rPr>
                <w:sz w:val="21"/>
              </w:rPr>
              <w:t>网口：不少于</w:t>
            </w:r>
            <w:r>
              <w:rPr>
                <w:sz w:val="21"/>
              </w:rPr>
              <w:t>2个千兆电口</w:t>
            </w:r>
            <w:r>
              <w:br/>
            </w:r>
            <w:r>
              <w:rPr>
                <w:sz w:val="21"/>
              </w:rPr>
              <w:t>其他接口：不少于</w:t>
            </w:r>
            <w:r>
              <w:rPr>
                <w:sz w:val="21"/>
              </w:rPr>
              <w:t>1个RJ45管理接口，后置2个USB 3.0接口，前置2个USB2.0接口，1个VGA接口</w:t>
            </w:r>
            <w:r>
              <w:br/>
            </w:r>
            <w:r>
              <w:rPr>
                <w:sz w:val="21"/>
              </w:rPr>
              <w:t>电源：标配</w:t>
            </w:r>
            <w:r>
              <w:rPr>
                <w:sz w:val="21"/>
              </w:rPr>
              <w:t>550W（1+1）高效铂金CRPS冗余电源</w:t>
            </w:r>
          </w:p>
        </w:tc>
      </w:tr>
      <w:tr>
        <w:tc>
          <w:tcPr>
            <w:tcW w:type="dxa" w:w="2076"/>
          </w:tcPr>
          <w:p/>
        </w:tc>
        <w:tc>
          <w:tcPr>
            <w:tcW w:type="dxa" w:w="415"/>
          </w:tcPr>
          <w:p>
            <w:r>
              <w:rPr/>
              <w:t>38</w:t>
            </w:r>
          </w:p>
        </w:tc>
        <w:tc>
          <w:tcPr>
            <w:tcW w:type="dxa" w:w="5814"/>
          </w:tcPr>
          <w:p>
            <w:r>
              <w:rPr>
                <w:sz w:val="21"/>
              </w:rPr>
              <w:t>平台客户端：</w:t>
            </w:r>
            <w:r>
              <w:br/>
            </w:r>
            <w:r>
              <w:rPr>
                <w:sz w:val="21"/>
              </w:rPr>
              <w:t>配置</w:t>
            </w:r>
            <w:r>
              <w:rPr>
                <w:sz w:val="21"/>
              </w:rPr>
              <w:t>(不少于i5-11400，不少于8G+256G；)，不少于21.45英寸</w:t>
            </w:r>
          </w:p>
        </w:tc>
      </w:tr>
      <w:tr>
        <w:tc>
          <w:tcPr>
            <w:tcW w:type="dxa" w:w="2076"/>
          </w:tcPr>
          <w:p/>
        </w:tc>
        <w:tc>
          <w:tcPr>
            <w:tcW w:type="dxa" w:w="415"/>
          </w:tcPr>
          <w:p>
            <w:r>
              <w:rPr/>
              <w:t>39</w:t>
            </w:r>
          </w:p>
        </w:tc>
        <w:tc>
          <w:tcPr>
            <w:tcW w:type="dxa" w:w="5814"/>
          </w:tcPr>
          <w:p>
            <w:r>
              <w:rPr>
                <w:sz w:val="21"/>
              </w:rPr>
              <w:t>高清网络摄像机：</w:t>
            </w:r>
            <w:r>
              <w:br/>
            </w:r>
            <w:r>
              <w:rPr>
                <w:sz w:val="21"/>
              </w:rPr>
              <w:t>规格不低于</w:t>
            </w:r>
            <w:r>
              <w:rPr>
                <w:sz w:val="21"/>
              </w:rPr>
              <w:t>1/3" Progressive Scan CMOS、400万、4mm，水平视场角：76.5°(6mm,8mm,12mm,16mm(I3无)可选)、0.07 Lux@(F1.2,AGC ON),0 Lux with IR</w:t>
            </w:r>
            <w:r>
              <w:br/>
            </w:r>
            <w:r>
              <w:rPr>
                <w:sz w:val="21"/>
              </w:rPr>
              <w:t>0.1 Lux@(F1.4,AGC ON),0 Lux with IR、ICR红外滤片式，数字宽动态，3D数字降噪</w:t>
            </w:r>
            <w:r>
              <w:br/>
            </w:r>
            <w:r>
              <w:rPr>
                <w:sz w:val="21"/>
              </w:rPr>
              <w:t>H.265编码类型：Main Profile</w:t>
            </w:r>
            <w:r>
              <w:br/>
            </w:r>
            <w:r>
              <w:rPr>
                <w:sz w:val="21"/>
              </w:rPr>
              <w:t>图像尺寸：不少于</w:t>
            </w:r>
            <w:r>
              <w:rPr>
                <w:sz w:val="21"/>
              </w:rPr>
              <w:t>2560×1440</w:t>
            </w:r>
            <w:r>
              <w:br/>
            </w:r>
            <w:r>
              <w:rPr>
                <w:sz w:val="21"/>
              </w:rPr>
              <w:t>图像设置：走廊模式，饱和度，亮度，对比度，锐度通过客户端或者浏览器可调</w:t>
            </w:r>
            <w:r>
              <w:br/>
            </w:r>
            <w:r>
              <w:rPr>
                <w:sz w:val="21"/>
              </w:rPr>
              <w:t>背光补偿：支持，可选择区域</w:t>
            </w:r>
            <w:r>
              <w:br/>
            </w:r>
            <w:r>
              <w:rPr>
                <w:sz w:val="21"/>
              </w:rPr>
              <w:t>感兴趣区域：</w:t>
            </w:r>
            <w:r>
              <w:rPr>
                <w:sz w:val="21"/>
              </w:rPr>
              <w:t>ROI支持双码流分别设置1个固定区域</w:t>
            </w:r>
            <w:r>
              <w:br/>
            </w:r>
            <w:r>
              <w:rPr>
                <w:sz w:val="21"/>
              </w:rPr>
              <w:t>接口协议：</w:t>
            </w:r>
            <w:r>
              <w:rPr>
                <w:sz w:val="21"/>
              </w:rPr>
              <w:t>ONVIF,PSIA,CGI,ISAPI等同等级的协议</w:t>
            </w:r>
            <w:r>
              <w:br/>
            </w:r>
            <w:r>
              <w:rPr>
                <w:sz w:val="21"/>
              </w:rPr>
              <w:t>智能报警：越界侦测</w:t>
            </w:r>
            <w:r>
              <w:rPr>
                <w:sz w:val="21"/>
              </w:rPr>
              <w:t>,区域入侵侦测,移动侦测,动态分析,遮挡报警,网线断,IP地址冲突,存储器满,存储器错</w:t>
            </w:r>
            <w:r>
              <w:br/>
            </w:r>
            <w:r>
              <w:rPr>
                <w:sz w:val="21"/>
              </w:rPr>
              <w:t>通用功能：防闪烁，双码流，心跳，镜像，密码保护，视频遮盖，水印技术，匿名访问，</w:t>
            </w:r>
            <w:r>
              <w:rPr>
                <w:sz w:val="21"/>
              </w:rPr>
              <w:t>IP 地址过滤</w:t>
            </w:r>
          </w:p>
        </w:tc>
      </w:tr>
      <w:tr>
        <w:tc>
          <w:tcPr>
            <w:tcW w:type="dxa" w:w="2076"/>
          </w:tcPr>
          <w:p/>
        </w:tc>
        <w:tc>
          <w:tcPr>
            <w:tcW w:type="dxa" w:w="415"/>
          </w:tcPr>
          <w:p>
            <w:r>
              <w:rPr/>
              <w:t>40</w:t>
            </w:r>
          </w:p>
        </w:tc>
        <w:tc>
          <w:tcPr>
            <w:tcW w:type="dxa" w:w="5814"/>
          </w:tcPr>
          <w:p>
            <w:r>
              <w:rPr>
                <w:sz w:val="21"/>
              </w:rPr>
              <w:t>NVR录像机：可接驳符合ONVIF、RTSP标准及众多厂商的网络摄像机；</w:t>
            </w:r>
            <w:r>
              <w:br/>
            </w:r>
            <w:r>
              <w:rPr>
                <w:sz w:val="21"/>
              </w:rPr>
              <w:t>支持不少于</w:t>
            </w:r>
            <w:r>
              <w:rPr>
                <w:sz w:val="21"/>
              </w:rPr>
              <w:t>1200W高清网络视频的预览、存储与回放；</w:t>
            </w:r>
            <w:r>
              <w:br/>
            </w:r>
            <w:r>
              <w:rPr>
                <w:sz w:val="21"/>
              </w:rPr>
              <w:t>支持</w:t>
            </w:r>
            <w:r>
              <w:rPr>
                <w:sz w:val="21"/>
              </w:rPr>
              <w:t>H.265、H.264编码前端自适应接入；</w:t>
            </w:r>
            <w:r>
              <w:br/>
            </w:r>
            <w:r>
              <w:rPr>
                <w:sz w:val="21"/>
              </w:rPr>
              <w:t>支持</w:t>
            </w:r>
            <w:r>
              <w:rPr>
                <w:sz w:val="21"/>
              </w:rPr>
              <w:t>IPC集中管理，包括IPC参数配置、信息的导入/导出和升级等功能；</w:t>
            </w:r>
            <w:r>
              <w:br/>
            </w:r>
            <w:r>
              <w:rPr>
                <w:sz w:val="21"/>
              </w:rPr>
              <w:t>支持不少于</w:t>
            </w:r>
            <w:r>
              <w:rPr>
                <w:sz w:val="21"/>
              </w:rPr>
              <w:t>2个HDMI和2个VGA同时输出，其中HDMI1支持4K高清分辨率输出；</w:t>
            </w:r>
            <w:r>
              <w:br/>
            </w:r>
            <w:r>
              <w:rPr>
                <w:sz w:val="21"/>
              </w:rPr>
              <w:t>便捷的</w:t>
            </w:r>
            <w:r>
              <w:rPr>
                <w:sz w:val="21"/>
              </w:rPr>
              <w:t>UI操作界面，支持一键开启录像功能；</w:t>
            </w:r>
            <w:r>
              <w:br/>
            </w:r>
            <w:r>
              <w:rPr>
                <w:sz w:val="21"/>
              </w:rPr>
              <w:t>支持智能</w:t>
            </w:r>
            <w:r>
              <w:rPr>
                <w:sz w:val="21"/>
              </w:rPr>
              <w:t>IPC越界、进入区域、离开区域、区域入侵、徘徊、人员聚焦、快速移动、非法停车、物品、物品拿取、人脸、车牌、音频输入异常、声强突变、虚焦以及场景变更等多种智能侦测接入与联动，支持智能搜索、回放及备份功能，有效提高录像检索与回放效率；</w:t>
            </w:r>
            <w:r>
              <w:rPr>
                <w:sz w:val="24"/>
              </w:rPr>
              <w:t xml:space="preserve"> </w:t>
            </w:r>
            <w:r>
              <w:br/>
            </w:r>
            <w:r>
              <w:rPr>
                <w:sz w:val="21"/>
              </w:rPr>
              <w:t>支持即时回放功能，在预览画面下对指定通道的当前录像进行回放，并且不影响其他通道预览；</w:t>
            </w:r>
            <w:r>
              <w:br/>
            </w:r>
            <w:r>
              <w:rPr>
                <w:sz w:val="21"/>
              </w:rPr>
              <w:t>支持不少于</w:t>
            </w:r>
            <w:r>
              <w:rPr>
                <w:sz w:val="21"/>
              </w:rPr>
              <w:t>16路同步回放及多路同步倒放；</w:t>
            </w:r>
            <w:r>
              <w:br/>
            </w:r>
            <w:r>
              <w:rPr>
                <w:sz w:val="21"/>
              </w:rPr>
              <w:t>支持标签定义、查询、回放录像文件；</w:t>
            </w:r>
            <w:r>
              <w:br/>
            </w:r>
            <w:r>
              <w:rPr>
                <w:sz w:val="21"/>
              </w:rPr>
              <w:t>支持重要录像文件加锁保护功能；</w:t>
            </w:r>
            <w:r>
              <w:br/>
            </w:r>
            <w:r>
              <w:rPr>
                <w:sz w:val="21"/>
              </w:rPr>
              <w:t>支持硬盘配额和硬盘盘组两种存储模式，可对不同通道分配不同的录像保存容量或周期；</w:t>
            </w:r>
            <w:r>
              <w:br/>
            </w:r>
            <w:r>
              <w:rPr>
                <w:sz w:val="21"/>
              </w:rPr>
              <w:t>支持不少于</w:t>
            </w:r>
            <w:r>
              <w:rPr>
                <w:sz w:val="21"/>
              </w:rPr>
              <w:t>8个SATA接口，1个eSATA盘库，可用于录像和备份；</w:t>
            </w:r>
            <w:r>
              <w:br/>
            </w:r>
            <w:r>
              <w:rPr>
                <w:sz w:val="21"/>
              </w:rPr>
              <w:t>支持</w:t>
            </w:r>
            <w:r>
              <w:rPr>
                <w:sz w:val="21"/>
              </w:rPr>
              <w:t>RAID0、RAID1、RAID5、RAID6和RAID10；</w:t>
            </w:r>
            <w:r>
              <w:br/>
            </w:r>
            <w:r>
              <w:rPr>
                <w:sz w:val="21"/>
              </w:rPr>
              <w:t>双千兆网卡，支持网络容错以及多址设定等应用；</w:t>
            </w:r>
            <w:r>
              <w:br/>
            </w:r>
            <w:r>
              <w:rPr>
                <w:sz w:val="21"/>
              </w:rPr>
              <w:t>支持</w:t>
            </w:r>
            <w:r>
              <w:rPr>
                <w:sz w:val="21"/>
              </w:rPr>
              <w:t>GB28181、Ehome协议接入平台；</w:t>
            </w:r>
            <w:r>
              <w:br/>
            </w:r>
            <w:r>
              <w:rPr>
                <w:sz w:val="21"/>
              </w:rPr>
              <w:t>支持网络检测（网络流量监控、网络抓包、网络通畅）功能。</w:t>
            </w:r>
          </w:p>
        </w:tc>
      </w:tr>
      <w:tr>
        <w:tc>
          <w:tcPr>
            <w:tcW w:type="dxa" w:w="2076"/>
          </w:tcPr>
          <w:p/>
        </w:tc>
        <w:tc>
          <w:tcPr>
            <w:tcW w:type="dxa" w:w="415"/>
          </w:tcPr>
          <w:p>
            <w:r>
              <w:rPr/>
              <w:t>41</w:t>
            </w:r>
          </w:p>
        </w:tc>
        <w:tc>
          <w:tcPr>
            <w:tcW w:type="dxa" w:w="5814"/>
          </w:tcPr>
          <w:p>
            <w:r>
              <w:rPr>
                <w:sz w:val="21"/>
              </w:rPr>
              <w:t>人脸识别管理系统：</w:t>
            </w:r>
            <w:r>
              <w:br/>
            </w:r>
            <w:r>
              <w:rPr>
                <w:sz w:val="21"/>
              </w:rPr>
              <w:t>1、对接学校组织架构信息、部门\班级信息等数据的增加、修改及删除。</w:t>
            </w:r>
            <w:r>
              <w:br/>
            </w:r>
            <w:r>
              <w:rPr>
                <w:sz w:val="21"/>
              </w:rPr>
              <w:t>2、对接学校人员信息，包含但不限于用户ID、姓名、性别、用户属性、班级、用户图像、入库照片、状态、</w:t>
            </w:r>
            <w:r>
              <w:rPr>
                <w:sz w:val="21"/>
              </w:rPr>
              <w:t>人脸库</w:t>
            </w:r>
            <w:r>
              <w:rPr>
                <w:sz w:val="21"/>
              </w:rPr>
              <w:t>等数据的增加、修改及删除。</w:t>
            </w:r>
            <w:r>
              <w:br/>
            </w:r>
            <w:r>
              <w:rPr>
                <w:sz w:val="21"/>
              </w:rPr>
              <w:t>3、黑白名单对接</w:t>
            </w:r>
            <w:r>
              <w:br/>
            </w:r>
            <w:r>
              <w:rPr>
                <w:sz w:val="21"/>
              </w:rPr>
              <w:t>4、摄像机抓拍信息与一体化应用平台对接。包含但不限于抓拍图片、抓拍信息、区域信息、人员信息、行为数据、告警数据</w:t>
            </w:r>
          </w:p>
          <w:p>
            <w:r>
              <w:rPr>
                <w:sz w:val="21"/>
              </w:rPr>
              <w:t>5、</w:t>
            </w:r>
            <w:r>
              <w:rPr>
                <w:sz w:val="21"/>
              </w:rPr>
              <w:t>★</w:t>
            </w:r>
            <w:r>
              <w:rPr>
                <w:sz w:val="21"/>
              </w:rPr>
              <w:t>【投标人需提供以上要求的无缝对接承诺函（格式自拟）作为证明材料，并加盖投标人公章，未提供或提供不符合要求的视为不响应】</w:t>
            </w:r>
          </w:p>
        </w:tc>
      </w:tr>
      <w:tr>
        <w:tc>
          <w:tcPr>
            <w:tcW w:type="dxa" w:w="2076"/>
          </w:tcPr>
          <w:p/>
        </w:tc>
        <w:tc>
          <w:tcPr>
            <w:tcW w:type="dxa" w:w="415"/>
          </w:tcPr>
          <w:p>
            <w:r>
              <w:rPr/>
              <w:t>42</w:t>
            </w:r>
          </w:p>
        </w:tc>
        <w:tc>
          <w:tcPr>
            <w:tcW w:type="dxa" w:w="5814"/>
          </w:tcPr>
          <w:p>
            <w:r>
              <w:rPr>
                <w:sz w:val="21"/>
              </w:rPr>
              <w:t>区级物联网平台对接：</w:t>
            </w:r>
            <w:r>
              <w:br/>
            </w:r>
            <w:r>
              <w:rPr>
                <w:sz w:val="21"/>
              </w:rPr>
              <w:t>人员密度检测、超阈值报警、越界侦测，区域入侵侦测，进入区域侦测和离开区域侦测等对接区级物联网平台、相关智能告警触发后与相关人员的闭环处理，实现校园智能行为识别及安全事件推送。</w:t>
            </w:r>
            <w:r>
              <w:br/>
            </w:r>
            <w:r>
              <w:rPr>
                <w:sz w:val="21"/>
              </w:rPr>
              <w:t>1、视频智能识别预警系统接入服务;</w:t>
            </w:r>
            <w:r>
              <w:br/>
            </w:r>
            <w:r>
              <w:rPr>
                <w:sz w:val="21"/>
              </w:rPr>
              <w:t>2、视频基础数据清洗对接服务;</w:t>
            </w:r>
            <w:r>
              <w:br/>
            </w:r>
            <w:r>
              <w:rPr>
                <w:sz w:val="21"/>
              </w:rPr>
              <w:t>3、视频智能分析平台服务;</w:t>
            </w:r>
            <w:r>
              <w:br/>
            </w:r>
            <w:r>
              <w:rPr>
                <w:sz w:val="21"/>
              </w:rPr>
              <w:t>4、平台更新维护服务;</w:t>
            </w:r>
            <w:r>
              <w:br/>
            </w:r>
            <w:r>
              <w:rPr>
                <w:sz w:val="21"/>
              </w:rPr>
              <w:t>5、视频数据上传专用线路。</w:t>
            </w:r>
          </w:p>
        </w:tc>
      </w:tr>
      <w:tr>
        <w:tc>
          <w:tcPr>
            <w:tcW w:type="dxa" w:w="2076"/>
          </w:tcPr>
          <w:p/>
        </w:tc>
        <w:tc>
          <w:tcPr>
            <w:tcW w:type="dxa" w:w="415"/>
          </w:tcPr>
          <w:p>
            <w:r>
              <w:rPr/>
              <w:t>43</w:t>
            </w:r>
          </w:p>
        </w:tc>
        <w:tc>
          <w:tcPr>
            <w:tcW w:type="dxa" w:w="5814"/>
          </w:tcPr>
          <w:p>
            <w:r>
              <w:rPr>
                <w:sz w:val="21"/>
              </w:rPr>
              <w:t>听学文字发布终端：</w:t>
            </w:r>
            <w:r>
              <w:br/>
            </w:r>
            <w:r>
              <w:rPr>
                <w:sz w:val="21"/>
              </w:rPr>
              <w:t>1.CPU：</w:t>
            </w:r>
            <w:r>
              <w:rPr>
                <w:sz w:val="21"/>
              </w:rPr>
              <w:t>不低于</w:t>
            </w:r>
            <w:r>
              <w:rPr>
                <w:sz w:val="21"/>
              </w:rPr>
              <w:t>I5处理器（四核）</w:t>
            </w:r>
            <w:r>
              <w:br/>
            </w:r>
            <w:r>
              <w:rPr>
                <w:sz w:val="21"/>
              </w:rPr>
              <w:t>2.内存：</w:t>
            </w:r>
            <w:r>
              <w:rPr>
                <w:sz w:val="21"/>
              </w:rPr>
              <w:t>不少于</w:t>
            </w:r>
            <w:r>
              <w:rPr>
                <w:sz w:val="21"/>
              </w:rPr>
              <w:t>DDR3 1600 4G</w:t>
            </w:r>
            <w:r>
              <w:br/>
            </w:r>
            <w:r>
              <w:rPr>
                <w:sz w:val="21"/>
              </w:rPr>
              <w:t>3.硬盘容量：</w:t>
            </w:r>
            <w:r>
              <w:rPr>
                <w:sz w:val="21"/>
              </w:rPr>
              <w:t>不少于</w:t>
            </w:r>
            <w:r>
              <w:rPr>
                <w:sz w:val="21"/>
              </w:rPr>
              <w:t>128GB 固态硬盘</w:t>
            </w:r>
            <w:r>
              <w:br/>
            </w:r>
            <w:r>
              <w:rPr>
                <w:sz w:val="21"/>
              </w:rPr>
              <w:t>4.网卡：1×千兆网卡，RJ45接口</w:t>
            </w:r>
            <w:r>
              <w:br/>
            </w:r>
            <w:r>
              <w:rPr>
                <w:sz w:val="21"/>
              </w:rPr>
              <w:t>5.标准接口：4×USB（3.0/2.0）、1×HDMI、1×VGA、1×LAN、1×MIC-IN端口、1×LINE-OUT端口、1×DC端口、1×COM口</w:t>
            </w:r>
          </w:p>
        </w:tc>
      </w:tr>
      <w:tr>
        <w:tc>
          <w:tcPr>
            <w:tcW w:type="dxa" w:w="2076"/>
          </w:tcPr>
          <w:p/>
        </w:tc>
        <w:tc>
          <w:tcPr>
            <w:tcW w:type="dxa" w:w="415"/>
          </w:tcPr>
          <w:p>
            <w:r>
              <w:rPr/>
              <w:t>44</w:t>
            </w:r>
          </w:p>
        </w:tc>
        <w:tc>
          <w:tcPr>
            <w:tcW w:type="dxa" w:w="5814"/>
          </w:tcPr>
          <w:p>
            <w:r>
              <w:rPr>
                <w:sz w:val="21"/>
              </w:rPr>
              <w:t>智慧听学管控软件：</w:t>
            </w:r>
            <w:r>
              <w:br/>
            </w:r>
            <w:r>
              <w:rPr>
                <w:sz w:val="21"/>
              </w:rPr>
              <w:t>1.支持通过手机APP进行信息推送，可将录音声音推送到广播系统终端进行播放。</w:t>
            </w:r>
            <w:r>
              <w:br/>
            </w:r>
            <w:r>
              <w:rPr>
                <w:sz w:val="21"/>
              </w:rPr>
              <w:t>2.支持推送常用语及文字信息发布。</w:t>
            </w:r>
            <w:r>
              <w:br/>
            </w:r>
            <w:r>
              <w:rPr>
                <w:sz w:val="21"/>
              </w:rPr>
              <w:t>3.支持语音、文本的播放次数设置、播放音量调节、文本字幕滚动次数，支持设置文本颜色。</w:t>
            </w:r>
            <w:r>
              <w:br/>
            </w:r>
            <w:r>
              <w:rPr>
                <w:sz w:val="21"/>
              </w:rPr>
              <w:t>4.</w:t>
            </w:r>
            <w:r>
              <w:rPr>
                <w:sz w:val="21"/>
              </w:rPr>
              <w:t>▲需与学校网络广播系统无缝对接，实现通过手机APP将文字推送给大屏，同时会自动转成语音推送给IP功放终端设备。【投标人需提供无缝对接承诺函（格式自拟）作为证明材料，并加盖厂商公章，未提供或提供不符合要求的视为不响应】</w:t>
            </w:r>
          </w:p>
        </w:tc>
      </w:tr>
      <w:tr>
        <w:tc>
          <w:tcPr>
            <w:tcW w:type="dxa" w:w="2076"/>
          </w:tcPr>
          <w:p/>
        </w:tc>
        <w:tc>
          <w:tcPr>
            <w:tcW w:type="dxa" w:w="415"/>
          </w:tcPr>
          <w:p>
            <w:r>
              <w:rPr/>
              <w:t>45</w:t>
            </w:r>
          </w:p>
        </w:tc>
        <w:tc>
          <w:tcPr>
            <w:tcW w:type="dxa" w:w="5814"/>
          </w:tcPr>
          <w:p>
            <w:r>
              <w:rPr>
                <w:sz w:val="21"/>
              </w:rPr>
              <w:t>智慧听学平台软件：</w:t>
            </w:r>
            <w:r>
              <w:br/>
            </w:r>
            <w:r>
              <w:rPr>
                <w:sz w:val="21"/>
              </w:rPr>
              <w:t>产品介绍</w:t>
            </w:r>
            <w:r>
              <w:br/>
            </w:r>
            <w:r>
              <w:rPr>
                <w:sz w:val="21"/>
              </w:rPr>
              <w:t>▲1.平台提供行为规范、语言启蒙、传统文化以及儿歌律动等教育内容并且持续更新。（提供功能界面截图证明</w:t>
            </w:r>
            <w:r>
              <w:rPr>
                <w:sz w:val="21"/>
              </w:rPr>
              <w:t>，</w:t>
            </w:r>
            <w:r>
              <w:rPr>
                <w:sz w:val="21"/>
              </w:rPr>
              <w:t>并加盖厂商公章，未提供或提供不符合要求的视为不响应</w:t>
            </w:r>
            <w:r>
              <w:rPr>
                <w:sz w:val="21"/>
              </w:rPr>
              <w:t>）</w:t>
            </w:r>
            <w:r>
              <w:br/>
            </w:r>
            <w:r>
              <w:rPr>
                <w:sz w:val="21"/>
              </w:rPr>
              <w:t>▲2.平台提供学“习”专栏、党员教育、先进典型以及学法普法等党建内容并且持续更新。（提供功能界面截图证明</w:t>
            </w:r>
            <w:r>
              <w:rPr>
                <w:sz w:val="21"/>
              </w:rPr>
              <w:t>，</w:t>
            </w:r>
            <w:r>
              <w:rPr>
                <w:sz w:val="21"/>
              </w:rPr>
              <w:t>并加盖厂商公章，未提供或提供不符合要求的视为不响应</w:t>
            </w:r>
            <w:r>
              <w:rPr>
                <w:sz w:val="21"/>
              </w:rPr>
              <w:t>）</w:t>
            </w:r>
            <w:r>
              <w:br/>
            </w:r>
            <w:r>
              <w:rPr>
                <w:sz w:val="21"/>
              </w:rPr>
              <w:t>3.支持组织分组管理、用户管理功能，可为用户分配管理员或普通用户权限。</w:t>
            </w:r>
            <w:r>
              <w:br/>
            </w:r>
            <w:r>
              <w:rPr>
                <w:sz w:val="21"/>
              </w:rPr>
              <w:t>4.管理员可通过扫描网络音箱的二维码的方式绑定音箱，并且支持后台web管理进行音箱分类、权限分配、解绑。</w:t>
            </w:r>
            <w:r>
              <w:br/>
            </w:r>
            <w:r>
              <w:rPr>
                <w:sz w:val="21"/>
              </w:rPr>
              <w:t>5.提供</w:t>
            </w:r>
            <w:r>
              <w:rPr>
                <w:sz w:val="21"/>
              </w:rPr>
              <w:t>不少于</w:t>
            </w:r>
            <w:r>
              <w:rPr>
                <w:sz w:val="21"/>
              </w:rPr>
              <w:t>10G的资源云存储空间，用户可上传用户资源内容并通过听学服务平台发布内容。</w:t>
            </w:r>
            <w:r>
              <w:br/>
            </w:r>
            <w:r>
              <w:rPr>
                <w:sz w:val="21"/>
              </w:rPr>
              <w:t>6.支持通过手机APP随时随地对网络音箱进行播控，可实现单条内容推送、音箱音量控制、内容暂停/播放以及进度条拖拉等功能。</w:t>
            </w:r>
            <w:r>
              <w:br/>
            </w:r>
            <w:r>
              <w:rPr>
                <w:sz w:val="21"/>
              </w:rPr>
              <w:t>7.支持音频文件智能推送的功能，可选10分钟、30分钟、60分钟、2小时，在规定的时间内网络音箱会自动播放智能推送内容。</w:t>
            </w:r>
            <w:r>
              <w:br/>
            </w:r>
            <w:r>
              <w:rPr>
                <w:sz w:val="21"/>
              </w:rPr>
              <w:t>8.支持录音信息推送、文本转语音推送和常用语信息推送的方式，将信息推送到指定的单个或多个网络音箱。支持即时推送和定时推送功能并且可调整推送音量大小和播放次数。</w:t>
            </w:r>
            <w:r>
              <w:br/>
            </w:r>
            <w:r>
              <w:rPr>
                <w:sz w:val="21"/>
              </w:rPr>
              <w:t>9.支持内容分享到QQ、微信好友、微信朋友圈等，支持内容收藏功能。</w:t>
            </w:r>
            <w:r>
              <w:br/>
            </w:r>
            <w:r>
              <w:rPr>
                <w:sz w:val="21"/>
              </w:rPr>
              <w:t>10.支持通过手机APP对学校资源进行推送播放功能。</w:t>
            </w:r>
            <w:r>
              <w:br/>
            </w:r>
            <w:r>
              <w:rPr>
                <w:sz w:val="21"/>
              </w:rPr>
              <w:t>11.支持通过手机APP实时查看音箱的空闲/离线状态。</w:t>
            </w:r>
          </w:p>
        </w:tc>
      </w:tr>
      <w:tr>
        <w:tc>
          <w:tcPr>
            <w:tcW w:type="dxa" w:w="2076"/>
          </w:tcPr>
          <w:p/>
        </w:tc>
        <w:tc>
          <w:tcPr>
            <w:tcW w:type="dxa" w:w="415"/>
          </w:tcPr>
          <w:p>
            <w:r>
              <w:rPr/>
              <w:t>46</w:t>
            </w:r>
          </w:p>
        </w:tc>
        <w:tc>
          <w:tcPr>
            <w:tcW w:type="dxa" w:w="5814"/>
          </w:tcPr>
          <w:p>
            <w:r>
              <w:rPr>
                <w:sz w:val="21"/>
              </w:rPr>
              <w:t>IP功放终端：</w:t>
            </w:r>
            <w:r>
              <w:br/>
            </w:r>
            <w:r>
              <w:rPr>
                <w:sz w:val="21"/>
              </w:rPr>
              <w:t>1.终端采用壁挂式设计，带有≥3.4英寸显示屏，支持同步服务器时间显示。</w:t>
            </w:r>
            <w:r>
              <w:br/>
            </w:r>
            <w:r>
              <w:rPr>
                <w:sz w:val="21"/>
              </w:rPr>
              <w:t>▲2.支持红外遥控功能，实现本机信息查看、播放状态查看、AUX和网络音量的调节、点播广播服务器媒体库或USB外接设备音频资源等功能。</w:t>
            </w:r>
            <w:r>
              <w:rPr>
                <w:sz w:val="21"/>
              </w:rPr>
              <w:t>（需提供符合此功能第三方检测</w:t>
            </w:r>
            <w:r>
              <w:rPr>
                <w:sz w:val="21"/>
              </w:rPr>
              <w:t>机构</w:t>
            </w:r>
            <w:r>
              <w:rPr>
                <w:sz w:val="21"/>
              </w:rPr>
              <w:t>出具的检验报告，</w:t>
            </w:r>
            <w:r>
              <w:rPr>
                <w:sz w:val="21"/>
              </w:rPr>
              <w:t>并加盖厂商公章，未提供或提供不符合要求的视为不响应</w:t>
            </w:r>
            <w:r>
              <w:rPr>
                <w:sz w:val="21"/>
              </w:rPr>
              <w:t>）</w:t>
            </w:r>
            <w:r>
              <w:br/>
            </w:r>
            <w:r>
              <w:rPr>
                <w:sz w:val="21"/>
              </w:rPr>
              <w:t>3.支持点播功能，可实现网络媒体库音频实时点播功能，支持操作上一曲/下一曲、循环播放等功能。</w:t>
            </w:r>
            <w:r>
              <w:br/>
            </w:r>
            <w:r>
              <w:rPr>
                <w:sz w:val="21"/>
              </w:rPr>
              <w:t>4.具有标准RJ45网络接口，</w:t>
            </w:r>
            <w:r>
              <w:rPr>
                <w:sz w:val="21"/>
              </w:rPr>
              <w:t>不少于</w:t>
            </w:r>
            <w:r>
              <w:rPr>
                <w:sz w:val="21"/>
              </w:rPr>
              <w:t>100Mbps传输速率，内置网络IP解码模块可实时播放网络音乐及单向呼叫功能；系统中采集播放和单向呼叫功能的网络延时时间小于100ms。</w:t>
            </w:r>
            <w:r>
              <w:br/>
            </w:r>
            <w:r>
              <w:rPr>
                <w:sz w:val="21"/>
              </w:rPr>
              <w:t>5.内置≥2×20W（两通道均为20W）定阻功率放大器，外接到音箱，具有网络音量设置功能。</w:t>
            </w:r>
            <w:r>
              <w:br/>
            </w:r>
            <w:r>
              <w:rPr>
                <w:sz w:val="21"/>
              </w:rPr>
              <w:t>▲6.支持对终端显示屏进行锁屏设置，锁屏时间可自定义。（需提供符合此功能第三方检测机构出具的检验报告</w:t>
            </w:r>
            <w:r>
              <w:rPr>
                <w:sz w:val="21"/>
              </w:rPr>
              <w:t>，</w:t>
            </w:r>
            <w:r>
              <w:rPr>
                <w:sz w:val="21"/>
              </w:rPr>
              <w:t>并加盖厂商公章，未提供或提供不符合要求的视为不响应</w:t>
            </w:r>
            <w:r>
              <w:rPr>
                <w:sz w:val="21"/>
              </w:rPr>
              <w:t>）</w:t>
            </w:r>
            <w:r>
              <w:br/>
            </w:r>
            <w:r>
              <w:rPr>
                <w:sz w:val="21"/>
              </w:rPr>
              <w:t>▲7.具备有≥1路线路输入接口和≥1路线路输出接口，适用现场本地扩音广播功能；具备有1路USB输入接口，适用本地点播功能，支持断网情况下，进行本地点播USB外接设备播放功能。（提供设备线路输入输出与USB接口图</w:t>
            </w:r>
            <w:r>
              <w:rPr>
                <w:sz w:val="21"/>
              </w:rPr>
              <w:t>作为证明材料佐证，</w:t>
            </w:r>
            <w:r>
              <w:rPr>
                <w:sz w:val="21"/>
              </w:rPr>
              <w:t>并加盖厂商公章，未提供或提供不符合要求的视为不响应</w:t>
            </w:r>
            <w:r>
              <w:rPr>
                <w:sz w:val="21"/>
              </w:rPr>
              <w:t>）</w:t>
            </w:r>
            <w:r>
              <w:br/>
            </w:r>
            <w:r>
              <w:rPr>
                <w:sz w:val="21"/>
              </w:rPr>
              <w:t>8.频率响应范围80Hz～16KHz，信噪比≥65dB，总偕波失真≤1%，AUX输入灵敏度：</w:t>
            </w:r>
            <w:r>
              <w:rPr>
                <w:sz w:val="21"/>
              </w:rPr>
              <w:t>不少于</w:t>
            </w:r>
            <w:r>
              <w:rPr>
                <w:sz w:val="21"/>
              </w:rPr>
              <w:t>350mV</w:t>
            </w:r>
            <w:r>
              <w:br/>
            </w:r>
            <w:r>
              <w:rPr>
                <w:sz w:val="21"/>
              </w:rPr>
              <w:t>9.支持通过后台软件对终端进行远程固件升级。</w:t>
            </w:r>
          </w:p>
        </w:tc>
      </w:tr>
      <w:tr>
        <w:tc>
          <w:tcPr>
            <w:tcW w:type="dxa" w:w="2076"/>
          </w:tcPr>
          <w:p/>
        </w:tc>
        <w:tc>
          <w:tcPr>
            <w:tcW w:type="dxa" w:w="415"/>
          </w:tcPr>
          <w:p>
            <w:r>
              <w:rPr/>
              <w:t>47</w:t>
            </w:r>
          </w:p>
        </w:tc>
        <w:tc>
          <w:tcPr>
            <w:tcW w:type="dxa" w:w="5814"/>
          </w:tcPr>
          <w:p>
            <w:r>
              <w:rPr>
                <w:sz w:val="21"/>
              </w:rPr>
              <w:t>音柱：</w:t>
            </w:r>
            <w:r>
              <w:br/>
            </w:r>
            <w:r>
              <w:rPr>
                <w:sz w:val="21"/>
              </w:rPr>
              <w:t>1.室内音柱，采用高密度木板结构。声音清晰明亮。简单的安装方式。</w:t>
            </w:r>
            <w:r>
              <w:br/>
            </w:r>
            <w:r>
              <w:rPr>
                <w:sz w:val="21"/>
              </w:rPr>
              <w:t>技术参数：</w:t>
            </w:r>
            <w:r>
              <w:br/>
            </w:r>
            <w:r>
              <w:rPr>
                <w:sz w:val="21"/>
              </w:rPr>
              <w:t>1</w:t>
            </w:r>
            <w:r>
              <w:rPr>
                <w:sz w:val="21"/>
              </w:rPr>
              <w:t>.额定功率:≥10W</w:t>
            </w:r>
            <w:r>
              <w:br/>
            </w:r>
            <w:r>
              <w:rPr>
                <w:sz w:val="21"/>
              </w:rPr>
              <w:t>2.最大功率:</w:t>
            </w:r>
            <w:r>
              <w:rPr>
                <w:sz w:val="21"/>
              </w:rPr>
              <w:t>≥</w:t>
            </w:r>
            <w:r>
              <w:rPr>
                <w:sz w:val="21"/>
              </w:rPr>
              <w:t>2</w:t>
            </w:r>
            <w:r>
              <w:rPr>
                <w:sz w:val="21"/>
              </w:rPr>
              <w:t>0W</w:t>
            </w:r>
            <w:r>
              <w:br/>
            </w:r>
            <w:r>
              <w:rPr>
                <w:sz w:val="21"/>
              </w:rPr>
              <w:t>1.灵敏度:89dB±3dB</w:t>
            </w:r>
            <w:r>
              <w:br/>
            </w:r>
            <w:r>
              <w:rPr>
                <w:sz w:val="21"/>
              </w:rPr>
              <w:t>2.</w:t>
            </w:r>
            <w:r>
              <w:rPr>
                <w:sz w:val="21"/>
              </w:rPr>
              <w:t>阻抗</w:t>
            </w:r>
            <w:r>
              <w:rPr>
                <w:sz w:val="21"/>
              </w:rPr>
              <w:t>:（黑</w:t>
            </w:r>
            <w:r>
              <w:rPr>
                <w:sz w:val="21"/>
              </w:rPr>
              <w:t>：</w:t>
            </w:r>
            <w:r>
              <w:rPr>
                <w:sz w:val="21"/>
              </w:rPr>
              <w:t>C</w:t>
            </w:r>
            <w:r>
              <w:rPr>
                <w:sz w:val="21"/>
              </w:rPr>
              <w:t>OM），（红:8Ω）</w:t>
            </w:r>
            <w:r>
              <w:br/>
            </w:r>
            <w:r>
              <w:rPr>
                <w:sz w:val="21"/>
              </w:rPr>
              <w:t>3.频率响应:130-18kHz</w:t>
            </w:r>
            <w:r>
              <w:br/>
            </w:r>
            <w:r>
              <w:rPr>
                <w:sz w:val="21"/>
              </w:rPr>
              <w:t>4.喇叭单元:</w:t>
            </w:r>
            <w:r>
              <w:rPr>
                <w:sz w:val="21"/>
              </w:rPr>
              <w:t>不低于</w:t>
            </w:r>
            <w:r>
              <w:rPr>
                <w:sz w:val="21"/>
              </w:rPr>
              <w:t>4″×1，2.5″×1</w:t>
            </w:r>
            <w:r>
              <w:br/>
            </w:r>
            <w:r>
              <w:rPr>
                <w:sz w:val="21"/>
              </w:rPr>
              <w:t>5.外壳材料：木质</w:t>
            </w:r>
          </w:p>
        </w:tc>
      </w:tr>
      <w:tr>
        <w:tc>
          <w:tcPr>
            <w:tcW w:type="dxa" w:w="2076"/>
          </w:tcPr>
          <w:p/>
        </w:tc>
        <w:tc>
          <w:tcPr>
            <w:tcW w:type="dxa" w:w="415"/>
          </w:tcPr>
          <w:p>
            <w:r>
              <w:rPr/>
              <w:t>48</w:t>
            </w:r>
          </w:p>
        </w:tc>
        <w:tc>
          <w:tcPr>
            <w:tcW w:type="dxa" w:w="5814"/>
          </w:tcPr>
          <w:p>
            <w:r>
              <w:rPr>
                <w:sz w:val="21"/>
              </w:rPr>
              <w:t>操作台：</w:t>
            </w:r>
            <w:r>
              <w:br/>
            </w:r>
            <w:r>
              <w:rPr>
                <w:sz w:val="21"/>
              </w:rPr>
              <w:t>Q235钢板；台面厚度不高于1.5mm；柜体和层板不高于1.2m；门不高于1.0m；配置门及锁</w:t>
            </w:r>
          </w:p>
        </w:tc>
      </w:tr>
      <w:tr>
        <w:tc>
          <w:tcPr>
            <w:tcW w:type="dxa" w:w="2076"/>
          </w:tcPr>
          <w:p/>
        </w:tc>
        <w:tc>
          <w:tcPr>
            <w:tcW w:type="dxa" w:w="415"/>
          </w:tcPr>
          <w:p>
            <w:r>
              <w:rPr/>
              <w:t>49</w:t>
            </w:r>
          </w:p>
        </w:tc>
        <w:tc>
          <w:tcPr>
            <w:tcW w:type="dxa" w:w="5814"/>
          </w:tcPr>
          <w:p>
            <w:r>
              <w:rPr>
                <w:sz w:val="21"/>
              </w:rPr>
              <w:t>机柜：</w:t>
            </w:r>
            <w:r>
              <w:br/>
            </w:r>
            <w:r>
              <w:rPr>
                <w:sz w:val="21"/>
              </w:rPr>
              <w:t>2000*600*800mm；前钢5.0或以上厚钢化玻璃；后不高于1.2mm厚铁门；承重不高于1.5mm厚 立柱不高于2.0mm厚；承重不少于800公斤</w:t>
            </w:r>
          </w:p>
        </w:tc>
      </w:tr>
      <w:tr>
        <w:tc>
          <w:tcPr>
            <w:tcW w:type="dxa" w:w="2076"/>
          </w:tcPr>
          <w:p/>
        </w:tc>
        <w:tc>
          <w:tcPr>
            <w:tcW w:type="dxa" w:w="415"/>
          </w:tcPr>
          <w:p>
            <w:r>
              <w:rPr/>
              <w:t>50</w:t>
            </w:r>
          </w:p>
        </w:tc>
        <w:tc>
          <w:tcPr>
            <w:tcW w:type="dxa" w:w="5814"/>
          </w:tcPr>
          <w:p>
            <w:r>
              <w:rPr>
                <w:sz w:val="21"/>
              </w:rPr>
              <w:t>机柜防雷排插：</w:t>
            </w:r>
            <w:r>
              <w:br/>
            </w:r>
            <w:r>
              <w:rPr>
                <w:sz w:val="21"/>
              </w:rPr>
              <w:t>防雷</w:t>
            </w:r>
            <w:r>
              <w:rPr>
                <w:sz w:val="21"/>
              </w:rPr>
              <w:t>PDU机柜插座/插线板/插排/排插/接线板/拖线板 8位总控全长1.8米</w:t>
            </w:r>
          </w:p>
        </w:tc>
      </w:tr>
      <w:tr>
        <w:tc>
          <w:tcPr>
            <w:tcW w:type="dxa" w:w="2076"/>
          </w:tcPr>
          <w:p/>
        </w:tc>
        <w:tc>
          <w:tcPr>
            <w:tcW w:type="dxa" w:w="415"/>
          </w:tcPr>
          <w:p>
            <w:r>
              <w:rPr/>
              <w:t>51</w:t>
            </w:r>
          </w:p>
        </w:tc>
        <w:tc>
          <w:tcPr>
            <w:tcW w:type="dxa" w:w="5814"/>
          </w:tcPr>
          <w:p>
            <w:r>
              <w:rPr>
                <w:sz w:val="21"/>
              </w:rPr>
              <w:t>防雷器：</w:t>
            </w:r>
            <w:r>
              <w:br/>
            </w:r>
            <w:r>
              <w:rPr>
                <w:sz w:val="21"/>
              </w:rPr>
              <w:t>▲浪涌保护器采用限压型设计，无续流，自带热脱扣装置，失效窗口指示，配备远程遥信监测端口。（需提供型式检测报告或监督测试报告，</w:t>
            </w:r>
            <w:r>
              <w:rPr>
                <w:sz w:val="21"/>
              </w:rPr>
              <w:t>并加盖厂商公章，未提供或提供不符合要求的视为不响应</w:t>
            </w:r>
            <w:r>
              <w:rPr>
                <w:sz w:val="21"/>
              </w:rPr>
              <w:t>）</w:t>
            </w:r>
            <w:r>
              <w:br/>
            </w:r>
            <w:r>
              <w:rPr>
                <w:sz w:val="21"/>
              </w:rPr>
              <w:t>产品参数</w:t>
            </w:r>
            <w:r>
              <w:rPr>
                <w:sz w:val="21"/>
              </w:rPr>
              <w:t>:</w:t>
            </w:r>
            <w:r>
              <w:br/>
            </w:r>
            <w:r>
              <w:rPr>
                <w:sz w:val="21"/>
              </w:rPr>
              <w:t>最大持续工作电压</w:t>
            </w:r>
            <w:r>
              <w:rPr>
                <w:sz w:val="21"/>
              </w:rPr>
              <w:t>Uc:320VAC</w:t>
            </w:r>
            <w:r>
              <w:br/>
            </w:r>
            <w:r>
              <w:rPr>
                <w:sz w:val="21"/>
              </w:rPr>
              <w:t>▲冲击放电电流Iimp（10/350μs）:不高于12.5kA（需提供型式检测报告或监督测试报告，</w:t>
            </w:r>
            <w:r>
              <w:rPr>
                <w:sz w:val="21"/>
              </w:rPr>
              <w:t>并加盖厂商公章，未提供或提供不符合要求的视为不响应</w:t>
            </w:r>
            <w:r>
              <w:rPr>
                <w:sz w:val="21"/>
              </w:rPr>
              <w:t>）</w:t>
            </w:r>
            <w:r>
              <w:br/>
            </w:r>
            <w:r>
              <w:rPr>
                <w:sz w:val="21"/>
              </w:rPr>
              <w:t>标称放电电流</w:t>
            </w:r>
            <w:r>
              <w:rPr>
                <w:sz w:val="21"/>
              </w:rPr>
              <w:t>In（8/20μs）: 不高于12.5kA</w:t>
            </w:r>
            <w:r>
              <w:br/>
            </w:r>
            <w:r>
              <w:rPr>
                <w:sz w:val="21"/>
              </w:rPr>
              <w:t>▲保护水平Up:≤1.2kV（需提供型式检测报告或监督测试报告，</w:t>
            </w:r>
            <w:r>
              <w:rPr>
                <w:sz w:val="21"/>
              </w:rPr>
              <w:t>并加盖厂商公章，未提供或提供不符合要求的视为不响应</w:t>
            </w:r>
            <w:r>
              <w:rPr>
                <w:sz w:val="21"/>
              </w:rPr>
              <w:t>）</w:t>
            </w:r>
          </w:p>
        </w:tc>
      </w:tr>
      <w:tr>
        <w:tc>
          <w:tcPr>
            <w:tcW w:type="dxa" w:w="2076"/>
          </w:tcPr>
          <w:p/>
        </w:tc>
        <w:tc>
          <w:tcPr>
            <w:tcW w:type="dxa" w:w="415"/>
          </w:tcPr>
          <w:p>
            <w:r>
              <w:rPr/>
              <w:t>52</w:t>
            </w:r>
          </w:p>
        </w:tc>
        <w:tc>
          <w:tcPr>
            <w:tcW w:type="dxa" w:w="5814"/>
          </w:tcPr>
          <w:p>
            <w:r>
              <w:rPr>
                <w:sz w:val="21"/>
              </w:rPr>
              <w:t>弱电设备箱：</w:t>
            </w:r>
            <w:r>
              <w:br/>
            </w:r>
            <w:r>
              <w:rPr>
                <w:sz w:val="21"/>
              </w:rPr>
              <w:t>600*450*500mm，配置一块层板；一个风扇；一包螺丝，材料1.0mm-1.5mm厚</w:t>
            </w:r>
          </w:p>
        </w:tc>
      </w:tr>
      <w:tr>
        <w:tc>
          <w:tcPr>
            <w:tcW w:type="dxa" w:w="2076"/>
          </w:tcPr>
          <w:p/>
        </w:tc>
        <w:tc>
          <w:tcPr>
            <w:tcW w:type="dxa" w:w="415"/>
          </w:tcPr>
          <w:p>
            <w:r>
              <w:rPr/>
              <w:t>53</w:t>
            </w:r>
          </w:p>
        </w:tc>
        <w:tc>
          <w:tcPr>
            <w:tcW w:type="dxa" w:w="5814"/>
          </w:tcPr>
          <w:p>
            <w:r>
              <w:rPr>
                <w:sz w:val="21"/>
              </w:rPr>
              <w:t>六类类网线：</w:t>
            </w:r>
            <w:r>
              <w:br/>
            </w:r>
            <w:r>
              <w:rPr>
                <w:sz w:val="21"/>
              </w:rPr>
              <w:t>国标</w:t>
            </w:r>
          </w:p>
        </w:tc>
      </w:tr>
      <w:tr>
        <w:tc>
          <w:tcPr>
            <w:tcW w:type="dxa" w:w="2076"/>
          </w:tcPr>
          <w:p/>
        </w:tc>
        <w:tc>
          <w:tcPr>
            <w:tcW w:type="dxa" w:w="415"/>
          </w:tcPr>
          <w:p>
            <w:r>
              <w:rPr/>
              <w:t>54</w:t>
            </w:r>
          </w:p>
        </w:tc>
        <w:tc>
          <w:tcPr>
            <w:tcW w:type="dxa" w:w="5814"/>
          </w:tcPr>
          <w:p>
            <w:r>
              <w:rPr>
                <w:sz w:val="21"/>
              </w:rPr>
              <w:t>超五类网线：</w:t>
            </w:r>
            <w:r>
              <w:br/>
            </w:r>
            <w:r>
              <w:rPr>
                <w:sz w:val="21"/>
              </w:rPr>
              <w:t>国标</w:t>
            </w:r>
          </w:p>
        </w:tc>
      </w:tr>
      <w:tr>
        <w:tc>
          <w:tcPr>
            <w:tcW w:type="dxa" w:w="2076"/>
          </w:tcPr>
          <w:p/>
        </w:tc>
        <w:tc>
          <w:tcPr>
            <w:tcW w:type="dxa" w:w="415"/>
          </w:tcPr>
          <w:p>
            <w:r>
              <w:rPr/>
              <w:t>55</w:t>
            </w:r>
          </w:p>
        </w:tc>
        <w:tc>
          <w:tcPr>
            <w:tcW w:type="dxa" w:w="5814"/>
          </w:tcPr>
          <w:p>
            <w:r>
              <w:rPr>
                <w:sz w:val="21"/>
              </w:rPr>
              <w:t>16芯光纤：</w:t>
            </w:r>
            <w:r>
              <w:br/>
            </w:r>
            <w:r>
              <w:rPr>
                <w:sz w:val="21"/>
              </w:rPr>
              <w:t>室外中心束管平行钢丝铠装光缆</w:t>
            </w:r>
            <w:r>
              <w:rPr>
                <w:sz w:val="21"/>
              </w:rPr>
              <w:t xml:space="preserve"> </w:t>
            </w:r>
            <w:r>
              <w:rPr>
                <w:sz w:val="21"/>
              </w:rPr>
              <w:t>单模</w:t>
            </w:r>
            <w:r>
              <w:rPr>
                <w:sz w:val="21"/>
              </w:rPr>
              <w:t>G.652.D 16芯 PE护套 黑色</w:t>
            </w:r>
          </w:p>
        </w:tc>
      </w:tr>
      <w:tr>
        <w:tc>
          <w:tcPr>
            <w:tcW w:type="dxa" w:w="2076"/>
          </w:tcPr>
          <w:p/>
        </w:tc>
        <w:tc>
          <w:tcPr>
            <w:tcW w:type="dxa" w:w="415"/>
          </w:tcPr>
          <w:p>
            <w:r>
              <w:rPr/>
              <w:t>56</w:t>
            </w:r>
          </w:p>
        </w:tc>
        <w:tc>
          <w:tcPr>
            <w:tcW w:type="dxa" w:w="5814"/>
          </w:tcPr>
          <w:p>
            <w:r>
              <w:rPr>
                <w:sz w:val="21"/>
              </w:rPr>
              <w:t>8芯光纤：</w:t>
            </w:r>
            <w:r>
              <w:br/>
            </w:r>
            <w:r>
              <w:rPr>
                <w:sz w:val="21"/>
              </w:rPr>
              <w:t>室外中心束管平行钢丝铠装光缆</w:t>
            </w:r>
            <w:r>
              <w:rPr>
                <w:sz w:val="21"/>
              </w:rPr>
              <w:t xml:space="preserve"> </w:t>
            </w:r>
            <w:r>
              <w:rPr>
                <w:sz w:val="21"/>
              </w:rPr>
              <w:t>单模</w:t>
            </w:r>
            <w:r>
              <w:rPr>
                <w:sz w:val="21"/>
              </w:rPr>
              <w:t>G.652.D 8芯 PE护套 黑色</w:t>
            </w:r>
          </w:p>
        </w:tc>
      </w:tr>
      <w:tr>
        <w:tc>
          <w:tcPr>
            <w:tcW w:type="dxa" w:w="2076"/>
          </w:tcPr>
          <w:p/>
        </w:tc>
        <w:tc>
          <w:tcPr>
            <w:tcW w:type="dxa" w:w="415"/>
          </w:tcPr>
          <w:p>
            <w:r>
              <w:rPr/>
              <w:t>57</w:t>
            </w:r>
          </w:p>
        </w:tc>
        <w:tc>
          <w:tcPr>
            <w:tcW w:type="dxa" w:w="5814"/>
          </w:tcPr>
          <w:p>
            <w:r>
              <w:rPr>
                <w:sz w:val="21"/>
              </w:rPr>
              <w:t>电源线：</w:t>
            </w:r>
            <w:r>
              <w:br/>
            </w:r>
            <w:r>
              <w:rPr>
                <w:sz w:val="21"/>
              </w:rPr>
              <w:t>RVV3*1.5</w:t>
            </w:r>
          </w:p>
        </w:tc>
      </w:tr>
      <w:tr>
        <w:tc>
          <w:tcPr>
            <w:tcW w:type="dxa" w:w="2076"/>
          </w:tcPr>
          <w:p/>
        </w:tc>
        <w:tc>
          <w:tcPr>
            <w:tcW w:type="dxa" w:w="415"/>
          </w:tcPr>
          <w:p>
            <w:r>
              <w:rPr/>
              <w:t>58</w:t>
            </w:r>
          </w:p>
        </w:tc>
        <w:tc>
          <w:tcPr>
            <w:tcW w:type="dxa" w:w="5814"/>
          </w:tcPr>
          <w:p>
            <w:r>
              <w:rPr>
                <w:sz w:val="21"/>
              </w:rPr>
              <w:t>机房房门：</w:t>
            </w:r>
            <w:r>
              <w:br/>
            </w:r>
            <w:r>
              <w:rPr>
                <w:sz w:val="21"/>
              </w:rPr>
              <w:t>实木，</w:t>
            </w:r>
            <w:r>
              <w:rPr>
                <w:sz w:val="21"/>
              </w:rPr>
              <w:t>1800MM宽*2200MM高。</w:t>
            </w:r>
          </w:p>
        </w:tc>
      </w:tr>
      <w:tr>
        <w:tc>
          <w:tcPr>
            <w:tcW w:type="dxa" w:w="2076"/>
          </w:tcPr>
          <w:p/>
        </w:tc>
        <w:tc>
          <w:tcPr>
            <w:tcW w:type="dxa" w:w="415"/>
          </w:tcPr>
          <w:p>
            <w:r>
              <w:rPr/>
              <w:t>59</w:t>
            </w:r>
          </w:p>
        </w:tc>
        <w:tc>
          <w:tcPr>
            <w:tcW w:type="dxa" w:w="5814"/>
          </w:tcPr>
          <w:p>
            <w:r>
              <w:rPr>
                <w:sz w:val="21"/>
              </w:rPr>
              <w:t>天花吊顶：</w:t>
            </w:r>
            <w:r>
              <w:br/>
            </w:r>
            <w:r>
              <w:rPr>
                <w:sz w:val="21"/>
              </w:rPr>
              <w:t>铝材料，</w:t>
            </w:r>
            <w:r>
              <w:rPr>
                <w:sz w:val="21"/>
              </w:rPr>
              <w:t>规格：</w:t>
            </w:r>
            <w:r>
              <w:rPr>
                <w:sz w:val="21"/>
              </w:rPr>
              <w:t>600MM*600MM</w:t>
            </w:r>
            <w:r>
              <w:rPr>
                <w:sz w:val="21"/>
              </w:rPr>
              <w:t>。</w:t>
            </w:r>
          </w:p>
        </w:tc>
      </w:tr>
      <w:tr>
        <w:tc>
          <w:tcPr>
            <w:tcW w:type="dxa" w:w="2076"/>
          </w:tcPr>
          <w:p/>
        </w:tc>
        <w:tc>
          <w:tcPr>
            <w:tcW w:type="dxa" w:w="415"/>
          </w:tcPr>
          <w:p>
            <w:r>
              <w:rPr/>
              <w:t>60</w:t>
            </w:r>
          </w:p>
        </w:tc>
        <w:tc>
          <w:tcPr>
            <w:tcW w:type="dxa" w:w="5814"/>
          </w:tcPr>
          <w:p>
            <w:r>
              <w:rPr>
                <w:sz w:val="21"/>
              </w:rPr>
              <w:t>墙面粉刷：</w:t>
            </w:r>
            <w:r>
              <w:br/>
            </w:r>
            <w:r>
              <w:rPr>
                <w:sz w:val="21"/>
              </w:rPr>
              <w:t>铲除原有的粉漆重新批灰，白色乳胶油漆。</w:t>
            </w:r>
          </w:p>
        </w:tc>
      </w:tr>
      <w:tr>
        <w:tc>
          <w:tcPr>
            <w:tcW w:type="dxa" w:w="2076"/>
          </w:tcPr>
          <w:p/>
        </w:tc>
        <w:tc>
          <w:tcPr>
            <w:tcW w:type="dxa" w:w="415"/>
          </w:tcPr>
          <w:p>
            <w:r>
              <w:rPr/>
              <w:t>61</w:t>
            </w:r>
          </w:p>
        </w:tc>
        <w:tc>
          <w:tcPr>
            <w:tcW w:type="dxa" w:w="5814"/>
          </w:tcPr>
          <w:p>
            <w:r>
              <w:rPr>
                <w:sz w:val="21"/>
              </w:rPr>
              <w:t>窗帘更换：</w:t>
            </w:r>
            <w:r>
              <w:br/>
            </w:r>
            <w:r>
              <w:rPr>
                <w:sz w:val="21"/>
              </w:rPr>
              <w:t>棉麻材质</w:t>
            </w:r>
          </w:p>
        </w:tc>
      </w:tr>
      <w:tr>
        <w:tc>
          <w:tcPr>
            <w:tcW w:type="dxa" w:w="2076"/>
          </w:tcPr>
          <w:p/>
        </w:tc>
        <w:tc>
          <w:tcPr>
            <w:tcW w:type="dxa" w:w="415"/>
          </w:tcPr>
          <w:p>
            <w:r>
              <w:rPr/>
              <w:t>62</w:t>
            </w:r>
          </w:p>
        </w:tc>
        <w:tc>
          <w:tcPr>
            <w:tcW w:type="dxa" w:w="5814"/>
          </w:tcPr>
          <w:p>
            <w:r>
              <w:rPr>
                <w:sz w:val="21"/>
              </w:rPr>
              <w:t>8口光纤盒：</w:t>
            </w:r>
            <w:r>
              <w:br/>
            </w:r>
            <w:r>
              <w:rPr>
                <w:sz w:val="21"/>
              </w:rPr>
              <w:t>SC接口</w:t>
            </w:r>
          </w:p>
        </w:tc>
      </w:tr>
      <w:tr>
        <w:tc>
          <w:tcPr>
            <w:tcW w:type="dxa" w:w="2076"/>
          </w:tcPr>
          <w:p/>
        </w:tc>
        <w:tc>
          <w:tcPr>
            <w:tcW w:type="dxa" w:w="415"/>
          </w:tcPr>
          <w:p>
            <w:r>
              <w:rPr/>
              <w:t>63</w:t>
            </w:r>
          </w:p>
        </w:tc>
        <w:tc>
          <w:tcPr>
            <w:tcW w:type="dxa" w:w="5814"/>
          </w:tcPr>
          <w:p>
            <w:r>
              <w:rPr>
                <w:sz w:val="21"/>
              </w:rPr>
              <w:t>光纤配件：</w:t>
            </w:r>
            <w:r>
              <w:br/>
            </w:r>
            <w:r>
              <w:rPr>
                <w:sz w:val="21"/>
              </w:rPr>
              <w:t>光纤盒</w:t>
            </w:r>
            <w:r>
              <w:rPr>
                <w:sz w:val="21"/>
              </w:rPr>
              <w:t>,耦合器/尾纤/水晶头等</w:t>
            </w:r>
          </w:p>
        </w:tc>
      </w:tr>
      <w:tr>
        <w:tc>
          <w:tcPr>
            <w:tcW w:type="dxa" w:w="2076"/>
          </w:tcPr>
          <w:p/>
        </w:tc>
        <w:tc>
          <w:tcPr>
            <w:tcW w:type="dxa" w:w="415"/>
          </w:tcPr>
          <w:p>
            <w:r>
              <w:rPr/>
              <w:t>64</w:t>
            </w:r>
          </w:p>
        </w:tc>
        <w:tc>
          <w:tcPr>
            <w:tcW w:type="dxa" w:w="5814"/>
          </w:tcPr>
          <w:p>
            <w:r>
              <w:rPr>
                <w:sz w:val="21"/>
              </w:rPr>
              <w:t>光纤熔接：</w:t>
            </w:r>
            <w:r>
              <w:br/>
            </w:r>
            <w:r>
              <w:rPr>
                <w:sz w:val="21"/>
              </w:rPr>
              <w:t>光纤溶接、线路测试及打标签</w:t>
            </w:r>
          </w:p>
        </w:tc>
      </w:tr>
      <w:tr>
        <w:tc>
          <w:tcPr>
            <w:tcW w:type="dxa" w:w="2076"/>
          </w:tcPr>
          <w:p/>
        </w:tc>
        <w:tc>
          <w:tcPr>
            <w:tcW w:type="dxa" w:w="415"/>
          </w:tcPr>
          <w:p>
            <w:r>
              <w:rPr/>
              <w:t>65</w:t>
            </w:r>
          </w:p>
        </w:tc>
        <w:tc>
          <w:tcPr>
            <w:tcW w:type="dxa" w:w="5814"/>
          </w:tcPr>
          <w:p>
            <w:r>
              <w:rPr>
                <w:sz w:val="21"/>
              </w:rPr>
              <w:t>PVC线管：</w:t>
            </w:r>
            <w:r>
              <w:br/>
            </w:r>
            <w:r>
              <w:rPr>
                <w:sz w:val="21"/>
              </w:rPr>
              <w:t>直径</w:t>
            </w:r>
            <w:r>
              <w:rPr>
                <w:sz w:val="21"/>
              </w:rPr>
              <w:t>25mm</w:t>
            </w:r>
          </w:p>
        </w:tc>
      </w:tr>
      <w:tr>
        <w:tc>
          <w:tcPr>
            <w:tcW w:type="dxa" w:w="2076"/>
          </w:tcPr>
          <w:p/>
        </w:tc>
        <w:tc>
          <w:tcPr>
            <w:tcW w:type="dxa" w:w="415"/>
          </w:tcPr>
          <w:p>
            <w:r>
              <w:rPr/>
              <w:t>66</w:t>
            </w:r>
          </w:p>
        </w:tc>
        <w:tc>
          <w:tcPr>
            <w:tcW w:type="dxa" w:w="5814"/>
          </w:tcPr>
          <w:p>
            <w:r>
              <w:rPr>
                <w:sz w:val="21"/>
              </w:rPr>
              <w:t>管材配件：</w:t>
            </w:r>
            <w:r>
              <w:br/>
            </w:r>
            <w:r>
              <w:rPr>
                <w:sz w:val="21"/>
              </w:rPr>
              <w:t>直通、管码、弯头、波纹管及扎带等</w:t>
            </w:r>
          </w:p>
        </w:tc>
      </w:tr>
      <w:tr>
        <w:tc>
          <w:tcPr>
            <w:tcW w:type="dxa" w:w="2076"/>
          </w:tcPr>
          <w:p/>
        </w:tc>
        <w:tc>
          <w:tcPr>
            <w:tcW w:type="dxa" w:w="415"/>
          </w:tcPr>
          <w:p>
            <w:r>
              <w:rPr/>
              <w:t>67</w:t>
            </w:r>
          </w:p>
        </w:tc>
        <w:tc>
          <w:tcPr>
            <w:tcW w:type="dxa" w:w="5814"/>
          </w:tcPr>
          <w:p>
            <w:r>
              <w:rPr>
                <w:sz w:val="21"/>
              </w:rPr>
              <w:t>路面、草坪开挖和回填：</w:t>
            </w:r>
            <w:r>
              <w:br/>
            </w:r>
            <w:r>
              <w:rPr>
                <w:sz w:val="21"/>
              </w:rPr>
              <w:t>深度</w:t>
            </w:r>
            <w:r>
              <w:rPr>
                <w:sz w:val="21"/>
              </w:rPr>
              <w:t>≥50cm</w:t>
            </w:r>
          </w:p>
        </w:tc>
      </w:tr>
      <w:tr>
        <w:tc>
          <w:tcPr>
            <w:tcW w:type="dxa" w:w="2076"/>
          </w:tcPr>
          <w:p/>
        </w:tc>
        <w:tc>
          <w:tcPr>
            <w:tcW w:type="dxa" w:w="415"/>
          </w:tcPr>
          <w:p>
            <w:r>
              <w:rPr/>
              <w:t>68</w:t>
            </w:r>
          </w:p>
        </w:tc>
        <w:tc>
          <w:tcPr>
            <w:tcW w:type="dxa" w:w="5814"/>
          </w:tcPr>
          <w:p>
            <w:r>
              <w:rPr>
                <w:sz w:val="21"/>
              </w:rPr>
              <w:t>原有旧设备拆除和存放：</w:t>
            </w:r>
            <w:r>
              <w:br/>
            </w:r>
            <w:r>
              <w:rPr>
                <w:sz w:val="21"/>
              </w:rPr>
              <w:t>含摄像机、支架、立杆、线管、桥架等拆除后集中存放。</w:t>
            </w:r>
          </w:p>
        </w:tc>
      </w:tr>
      <w:tr>
        <w:tc>
          <w:tcPr>
            <w:tcW w:type="dxa" w:w="2076"/>
          </w:tcPr>
          <w:p/>
        </w:tc>
        <w:tc>
          <w:tcPr>
            <w:tcW w:type="dxa" w:w="415"/>
          </w:tcPr>
          <w:p>
            <w:r>
              <w:rPr/>
              <w:t>69</w:t>
            </w:r>
          </w:p>
        </w:tc>
        <w:tc>
          <w:tcPr>
            <w:tcW w:type="dxa" w:w="5814"/>
          </w:tcPr>
          <w:p>
            <w:r>
              <w:rPr>
                <w:sz w:val="21"/>
              </w:rPr>
              <w:t>原有旧线路拆除和存放：</w:t>
            </w:r>
            <w:r>
              <w:br/>
            </w:r>
            <w:r>
              <w:rPr>
                <w:sz w:val="21"/>
              </w:rPr>
              <w:t>含原供电线路、网络线路、模拟线路、光纤线路等，拆除后集中存放。</w:t>
            </w:r>
          </w:p>
        </w:tc>
      </w:tr>
      <w:tr>
        <w:tc>
          <w:tcPr>
            <w:tcW w:type="dxa" w:w="2076"/>
          </w:tcPr>
          <w:p/>
        </w:tc>
        <w:tc>
          <w:tcPr>
            <w:tcW w:type="dxa" w:w="415"/>
          </w:tcPr>
          <w:p>
            <w:r>
              <w:rPr/>
              <w:t>70</w:t>
            </w:r>
          </w:p>
        </w:tc>
        <w:tc>
          <w:tcPr>
            <w:tcW w:type="dxa" w:w="5814"/>
          </w:tcPr>
          <w:p>
            <w:r>
              <w:rPr>
                <w:sz w:val="21"/>
              </w:rPr>
              <w:t>原有旧机房拆除和存放：</w:t>
            </w:r>
            <w:r>
              <w:br/>
            </w:r>
            <w:r>
              <w:rPr>
                <w:sz w:val="21"/>
              </w:rPr>
              <w:t>一套</w:t>
            </w:r>
            <w:r>
              <w:rPr>
                <w:sz w:val="21"/>
              </w:rPr>
              <w:t>2*3共6块46寸监控电视墙一套，42U设备机柜一套，7台录像机，5台交换机、一套两位操作台，电脑一套，集中存放。</w:t>
            </w:r>
          </w:p>
        </w:tc>
      </w:tr>
      <w:tr>
        <w:tc>
          <w:tcPr>
            <w:tcW w:type="dxa" w:w="2076"/>
          </w:tcPr>
          <w:p/>
        </w:tc>
        <w:tc>
          <w:tcPr>
            <w:tcW w:type="dxa" w:w="415"/>
          </w:tcPr>
          <w:p>
            <w:r>
              <w:rPr/>
              <w:t>71</w:t>
            </w:r>
          </w:p>
        </w:tc>
        <w:tc>
          <w:tcPr>
            <w:tcW w:type="dxa" w:w="5814"/>
          </w:tcPr>
          <w:p>
            <w:r>
              <w:rPr>
                <w:sz w:val="21"/>
              </w:rPr>
              <w:t>安装调试培训：</w:t>
            </w:r>
            <w:r>
              <w:br/>
            </w:r>
            <w:r>
              <w:rPr>
                <w:sz w:val="21"/>
              </w:rPr>
              <w:t>所有设备安装、调试、验收、培训等。</w:t>
            </w:r>
          </w:p>
        </w:tc>
      </w:tr>
      <w:tr>
        <w:tc>
          <w:tcPr>
            <w:tcW w:type="dxa" w:w="2076"/>
          </w:tcPr>
          <w:p/>
        </w:tc>
        <w:tc>
          <w:tcPr>
            <w:tcW w:type="dxa" w:w="415"/>
          </w:tcPr>
          <w:p>
            <w:r>
              <w:rPr/>
              <w:t>72</w:t>
            </w:r>
          </w:p>
        </w:tc>
        <w:tc>
          <w:tcPr>
            <w:tcW w:type="dxa" w:w="5814"/>
          </w:tcPr>
          <w:p>
            <w:r>
              <w:rPr>
                <w:sz w:val="21"/>
              </w:rPr>
              <w:t>其他技术要求详见上文，对于投标文件格式十五《技术和服务要求响应表》中</w:t>
            </w:r>
            <w:r>
              <w:rPr>
                <w:sz w:val="21"/>
              </w:rPr>
              <w:t>“采购文件规定的技术和服务要求”，建议逐条复制技术要求相关条款原文。</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1.采购代理机构：本项目是指佛山市伟源招标代理有限公司，负责整个采购活动的组织，依法负责编制和发布招标文件，对招标文件拥有最终的解释权，不以任何身份出任评标委员会成员。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佛山市南海区九江中学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招标代理服务费收费采用差额定率累进法计算方式。以项目预算作为计算基数，按中华人民共和国国家发展计划委员会颁发的计价格[2002]1980号、国家发改委[2003]857号及发改价格[2011]534号文规定的“货物类”计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其他，（一）合同签订时间补充说明，按照佛山市政务服务数据管理局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中标供应商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 2、承诺保证上述应公示的内容的真实性，且确认不涉及任何个人隐私、商业秘密和其他不可公开的内容。 （三）采购标的对应的中小企业划分标准所属行业： 依据《政府采购促进中小企业发展管理办法》规定享受扶持政策获得政府采购合同的，小微企业不得将合同分包给大中型企业，中型企业不得将合同分包给大型企业。 采购标的对应的所属行业：工业 采购标的对应的中小企业划分标准：从业人员1000人以下或营收40000万元以下的为中小微型企业。其中，从业人员300人及以上，且营收2000万元及以上的为中型企业；从业人员20人及以上，且营收300万元及以上的为小型企业；从业人员20人以下或营收300万元以下的为微型企业。 供应商填写中小企业声明函时，应当按照采购文件中的采购标的所属行业填写对应的行业，而不是按照自己的经营范围填写所属行业。</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佛山市伟源招标代理有限公司</w:t>
      </w:r>
      <w:r>
        <w:rPr/>
        <w:t>代收。具体操作要求详见</w:t>
      </w:r>
      <w:r>
        <w:rPr/>
        <w:t>佛山市伟源招标代理有限公司</w:t>
      </w:r>
      <w:r>
        <w:rPr/>
        <w:t>有关指引，递交事宜请自行咨询</w:t>
      </w:r>
      <w:r>
        <w:rPr/>
        <w:t>佛山市伟源招标代理有限公司</w:t>
      </w:r>
      <w:r>
        <w:rPr/>
        <w:t>；请各投标人在投标文件递交截止时间前按须知前附表规定的金额递交至</w:t>
      </w:r>
      <w:r>
        <w:rPr/>
        <w:t>佛山市伟源招标代理有限公司</w:t>
      </w:r>
      <w:r>
        <w:rPr/>
        <w:t>，到账情况以开标时</w:t>
      </w:r>
      <w:r>
        <w:rPr/>
        <w:t>佛山市伟源招标代理有限公司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0757-86230148</w:t>
      </w:r>
    </w:p>
    <w:p>
      <w:pPr>
        <w:ind w:firstLine="480"/>
      </w:pPr>
      <w:r>
        <w:rPr/>
        <w:t>传真：</w:t>
      </w:r>
      <w:r>
        <w:rPr/>
        <w:t>/</w:t>
      </w:r>
    </w:p>
    <w:p>
      <w:pPr>
        <w:ind w:firstLine="480"/>
      </w:pPr>
      <w:r>
        <w:rPr/>
        <w:t>邮箱：</w:t>
      </w:r>
      <w:r>
        <w:rPr/>
        <w:t>fsweiyuan@163.com</w:t>
      </w:r>
    </w:p>
    <w:p>
      <w:pPr>
        <w:ind w:firstLine="480"/>
      </w:pPr>
      <w:r>
        <w:rPr/>
        <w:t>地址：</w:t>
      </w:r>
      <w:r>
        <w:rPr/>
        <w:t>佛山市南海区桂城南桂东路38号房地产发展大厦主楼9楼3号</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址：佛山巿南海区桂城街道南新三路20号</w:t>
      </w:r>
    </w:p>
    <w:p>
      <w:r>
        <w:rPr/>
        <w:t>电  话：0757-86282779、86282776</w:t>
      </w:r>
    </w:p>
    <w:p>
      <w:r>
        <w:rPr/>
        <w:t>邮  编：528200</w:t>
      </w:r>
    </w:p>
    <w:p>
      <w:r>
        <w:rPr/>
        <w:t>传  真：-</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提升区直公办高中教育装备水平项目资金-校园监控中心改造)：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佛山市伟源招标代理有限公司</w:t>
      </w:r>
      <w:r>
        <w:rPr/>
        <w:t>统一对外发布。</w:t>
      </w:r>
    </w:p>
    <w:p>
      <w:pPr>
        <w:ind w:firstLine="480"/>
      </w:pPr>
      <w:r>
        <w:rPr/>
        <w:t>（2）对</w:t>
      </w:r>
      <w:r>
        <w:rPr/>
        <w:t>佛山市伟源招标代理有限公司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采购包1（提升区直公办高中教育装备水平项目资金-校园监控中心改造）：</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采购包1（提升区直公办高中教育装备水平项目资金-校园监控中心改造）：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采购包1（提升区直公办高中教育装备水平项目资金-校园监控中心改造）：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投标（报价）总金额是固定价且是唯一的，未超过本项目采购预算。</w:t>
            </w:r>
          </w:p>
        </w:tc>
        <w:tc>
          <w:tcPr>
            <w:tcW w:type="dxa" w:w="4238"/>
          </w:tcPr>
          <w:p>
            <w:r>
              <w:rPr/>
              <w:t>投标（报价）总金额是固定价且是唯一的，未超过本项目采购预算。</w:t>
            </w:r>
          </w:p>
        </w:tc>
      </w:tr>
      <w:tr>
        <w:tc>
          <w:tcPr>
            <w:tcW w:type="dxa" w:w="890"/>
          </w:tcPr>
          <w:p>
            <w:r>
              <w:rPr/>
              <w:t>2</w:t>
            </w:r>
          </w:p>
        </w:tc>
        <w:tc>
          <w:tcPr>
            <w:tcW w:type="dxa" w:w="3178"/>
          </w:tcPr>
          <w:p>
            <w:r>
              <w:rPr/>
              <w:t>提交投标函。投标文件完整，投标内容基本完整，无重大错漏，并按要求填写、签署、盖章。</w:t>
            </w:r>
          </w:p>
        </w:tc>
        <w:tc>
          <w:tcPr>
            <w:tcW w:type="dxa" w:w="4238"/>
          </w:tcPr>
          <w:p>
            <w:r>
              <w:rPr/>
              <w:t>提交投标函。投标文件完整，投标内容基本完整，无重大错漏，并按要求填写、签署、盖章。</w:t>
            </w:r>
          </w:p>
        </w:tc>
      </w:tr>
      <w:tr>
        <w:tc>
          <w:tcPr>
            <w:tcW w:type="dxa" w:w="890"/>
          </w:tcPr>
          <w:p>
            <w:r>
              <w:rPr/>
              <w:t>3</w:t>
            </w:r>
          </w:p>
        </w:tc>
        <w:tc>
          <w:tcPr>
            <w:tcW w:type="dxa" w:w="3178"/>
          </w:tcPr>
          <w:p>
            <w:r>
              <w:rPr/>
              <w:t>法定代表人/负责人资格证明书及授权委托书，按对应格式文件填写、签署、盖章。</w:t>
            </w:r>
          </w:p>
        </w:tc>
        <w:tc>
          <w:tcPr>
            <w:tcW w:type="dxa" w:w="4238"/>
          </w:tcPr>
          <w:p>
            <w:r>
              <w:rPr/>
              <w:t>法定代表人/负责人资格证明书及授权委托书，按对应格式文件填写、签署、盖章。</w:t>
            </w:r>
          </w:p>
        </w:tc>
      </w:tr>
      <w:tr>
        <w:tc>
          <w:tcPr>
            <w:tcW w:type="dxa" w:w="890"/>
          </w:tcPr>
          <w:p>
            <w:r>
              <w:rPr/>
              <w:t>4</w:t>
            </w:r>
          </w:p>
        </w:tc>
        <w:tc>
          <w:tcPr>
            <w:tcW w:type="dxa" w:w="3178"/>
          </w:tcPr>
          <w:p>
            <w:r>
              <w:rPr/>
              <w:t>“★”号条款满足招标文件要求。</w:t>
            </w:r>
          </w:p>
        </w:tc>
        <w:tc>
          <w:tcPr>
            <w:tcW w:type="dxa" w:w="4238"/>
          </w:tcPr>
          <w:p>
            <w:r>
              <w:rPr/>
              <w:t>“★”号条款满足招标文件要求。</w:t>
            </w:r>
          </w:p>
        </w:tc>
      </w:tr>
      <w:tr>
        <w:tc>
          <w:tcPr>
            <w:tcW w:type="dxa" w:w="890"/>
          </w:tcPr>
          <w:p>
            <w:r>
              <w:rPr/>
              <w:t>5</w:t>
            </w:r>
          </w:p>
        </w:tc>
        <w:tc>
          <w:tcPr>
            <w:tcW w:type="dxa" w:w="3178"/>
          </w:tcPr>
          <w:p>
            <w:r>
              <w:rPr/>
              <w:t>投标有效期为投标截止日起至少90天。</w:t>
            </w:r>
          </w:p>
        </w:tc>
        <w:tc>
          <w:tcPr>
            <w:tcW w:type="dxa" w:w="4238"/>
          </w:tcPr>
          <w:p>
            <w:r>
              <w:rPr/>
              <w:t>投标有效期为投标截止日起至少90天。</w:t>
            </w:r>
          </w:p>
        </w:tc>
      </w:tr>
      <w:tr>
        <w:tc>
          <w:tcPr>
            <w:tcW w:type="dxa" w:w="890"/>
          </w:tcPr>
          <w:p>
            <w:r>
              <w:rPr/>
              <w:t>6</w:t>
            </w:r>
          </w:p>
        </w:tc>
        <w:tc>
          <w:tcPr>
            <w:tcW w:type="dxa" w:w="3178"/>
          </w:tcPr>
          <w:p>
            <w:r>
              <w:rPr/>
              <w:t>投标文件未含有采购人不可接受的附加条件。</w:t>
            </w:r>
          </w:p>
        </w:tc>
        <w:tc>
          <w:tcPr>
            <w:tcW w:type="dxa" w:w="4238"/>
          </w:tcPr>
          <w:p>
            <w:r>
              <w:rPr/>
              <w:t>投标文件未含有采购人不可接受的附加条件。</w:t>
            </w:r>
          </w:p>
        </w:tc>
      </w:tr>
      <w:tr>
        <w:tc>
          <w:tcPr>
            <w:tcW w:type="dxa" w:w="890"/>
          </w:tcPr>
          <w:p>
            <w:r>
              <w:rPr/>
              <w:t>7</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提升区直公办高中教育装备水平项目资金-校园监控中心改造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重要技术参数响应 (30.0分)</w:t>
            </w:r>
          </w:p>
        </w:tc>
        <w:tc>
          <w:tcPr>
            <w:tcW w:type="dxa" w:w="5076"/>
          </w:tcPr>
          <w:p>
            <w:pPr>
              <w:jc w:val="left"/>
            </w:pPr>
            <w:r>
              <w:rPr/>
              <w:t>对《技术和服务要求响应表》中带▲号的重要技术参数要求的满足程度进行评审。全部完全响应或优于要求的，得30分。 有1-4项条款为负偏离或不响应的，扣5分； 有5-8项条款为负偏离或不响应的，扣10分； 有9-12项条款为负偏离或不响应的，扣15分； 有13-16项条款为负偏离或不响应的，扣20分； 有17-20项条款为负偏离或不响应的，扣25分； 有20项（不含）以上条款为负偏离或不响应的不得分。 备注：1、提供投标货物制造商公开发布的印刷资料或检测机构出具的检测报告或投标货物制造商对技术参数出具的证明扫描件。2、投标货物制造商对技术参数出具的证明扫描件，必须加盖投标货物制造商单位公章。3、如部分参数在技术要求及参数中有明确的证明材料要求的，则按技术要求及参数中的要求提供证明材料。</w:t>
            </w:r>
          </w:p>
        </w:tc>
      </w:tr>
      <w:tr>
        <w:tc>
          <w:tcPr>
            <w:tcW w:type="dxa" w:w="922"/>
            <w:gridSpan w:val="2"/>
            <w:vMerge/>
          </w:tcPr>
          <w:p/>
        </w:tc>
        <w:tc>
          <w:tcPr>
            <w:tcW w:type="dxa" w:w="2307"/>
          </w:tcPr>
          <w:p>
            <w:pPr>
              <w:jc w:val="left"/>
            </w:pPr>
            <w:r>
              <w:rPr/>
              <w:t>一般技术参数响应 (10.0分)</w:t>
            </w:r>
          </w:p>
        </w:tc>
        <w:tc>
          <w:tcPr>
            <w:tcW w:type="dxa" w:w="5076"/>
          </w:tcPr>
          <w:p>
            <w:pPr>
              <w:jc w:val="left"/>
            </w:pPr>
            <w:r>
              <w:rPr/>
              <w:t>对《技术和服务要求响应表》中不带▲号的技术参数要求的满足程度进行评审。全部完全响应或优于要求的，得10分； 有1-4项条款为负偏离或不响应的，扣2分； 有5-8项条款为负偏离或不响应的，扣4分； 有9-12项条款为负偏离或不响应的，扣6分； 有13-15项条款为负偏离或不响应的，扣8分； 有15项（不含）以上条款为负偏离或不响应的不得分。 备注：1、提供投标货物制造商公开发布的印刷资料或检测机构出具的检测报告或投标货物制造商对技术参数出具的证明扫描件。2、投标货物制造商对技术参数出具的证明扫描件，必须加盖投标货物制造商单位公章。3、如部分参数在技术要求及参数中有明确的证明材料要求的，则按技术要求及参数中的要求提供证明材料。</w:t>
            </w:r>
          </w:p>
        </w:tc>
      </w:tr>
      <w:tr>
        <w:tc>
          <w:tcPr>
            <w:tcW w:type="dxa" w:w="922"/>
            <w:gridSpan w:val="2"/>
            <w:vMerge/>
          </w:tcPr>
          <w:p/>
        </w:tc>
        <w:tc>
          <w:tcPr>
            <w:tcW w:type="dxa" w:w="2307"/>
          </w:tcPr>
          <w:p>
            <w:pPr>
              <w:jc w:val="left"/>
            </w:pPr>
            <w:r>
              <w:rPr/>
              <w:t>《系统对接1》方案 (6.0分)</w:t>
            </w:r>
            <w:r>
              <w:rPr/>
              <w:t>，（等次分值选择：</w:t>
            </w:r>
            <w:r>
              <w:rPr/>
              <w:t>0.0;</w:t>
            </w:r>
            <w:r>
              <w:rPr/>
              <w:t>2.0;</w:t>
            </w:r>
            <w:r>
              <w:rPr/>
              <w:t>6.0;</w:t>
            </w:r>
            <w:r>
              <w:rPr/>
              <w:t>）</w:t>
            </w:r>
          </w:p>
        </w:tc>
        <w:tc>
          <w:tcPr>
            <w:tcW w:type="dxa" w:w="5076"/>
          </w:tcPr>
          <w:p>
            <w:pPr>
              <w:jc w:val="left"/>
            </w:pPr>
            <w:r>
              <w:rPr/>
              <w:t>方案科学合理，可操作性强的，得6分；  方案完整，有一定可操作性的，得2分；  方案不完整，可操作性差的，得0分；  不提供方案不得分。</w:t>
            </w:r>
          </w:p>
        </w:tc>
      </w:tr>
      <w:tr>
        <w:tc>
          <w:tcPr>
            <w:tcW w:type="dxa" w:w="922"/>
            <w:gridSpan w:val="2"/>
            <w:vMerge/>
          </w:tcPr>
          <w:p/>
        </w:tc>
        <w:tc>
          <w:tcPr>
            <w:tcW w:type="dxa" w:w="2307"/>
          </w:tcPr>
          <w:p>
            <w:pPr>
              <w:jc w:val="left"/>
            </w:pPr>
            <w:r>
              <w:rPr/>
              <w:t>项目总体概述及理解 (6.0分)</w:t>
            </w:r>
            <w:r>
              <w:rPr/>
              <w:t>，（等次分值选择：</w:t>
            </w:r>
            <w:r>
              <w:rPr/>
              <w:t>0.0;</w:t>
            </w:r>
            <w:r>
              <w:rPr/>
              <w:t>1.0;</w:t>
            </w:r>
            <w:r>
              <w:rPr/>
              <w:t>2.0;</w:t>
            </w:r>
            <w:r>
              <w:rPr/>
              <w:t>6.0;</w:t>
            </w:r>
            <w:r>
              <w:rPr/>
              <w:t>）</w:t>
            </w:r>
          </w:p>
        </w:tc>
        <w:tc>
          <w:tcPr>
            <w:tcW w:type="dxa" w:w="5076"/>
          </w:tcPr>
          <w:p>
            <w:pPr>
              <w:jc w:val="left"/>
            </w:pPr>
            <w:r>
              <w:rPr/>
              <w:t>对于项目的理解有独到见解，重点描述清晰、明了，语言表达能力简洁的，得6分； 对于项目理解充分，重点能描述清晰，语言表达能力简洁，得2分； 对于项目基本理解，重点能描述一般，语言表达能力基本清楚，得1分； 理解偏离项目实际内容，整体逻辑混乱，得0分； 不提供方案不得分。</w:t>
            </w:r>
          </w:p>
        </w:tc>
      </w:tr>
      <w:tr>
        <w:tc>
          <w:tcPr>
            <w:tcW w:type="dxa" w:w="922"/>
            <w:gridSpan w:val="2"/>
            <w:vMerge/>
          </w:tcPr>
          <w:p/>
        </w:tc>
        <w:tc>
          <w:tcPr>
            <w:tcW w:type="dxa" w:w="2307"/>
          </w:tcPr>
          <w:p>
            <w:pPr>
              <w:jc w:val="left"/>
            </w:pPr>
            <w:r>
              <w:rPr/>
              <w:t>项目实施安装、售后方案 (3.0分)</w:t>
            </w:r>
            <w:r>
              <w:rPr/>
              <w:t>，（等次分值选择：</w:t>
            </w:r>
            <w:r>
              <w:rPr/>
              <w:t>0.0;</w:t>
            </w:r>
            <w:r>
              <w:rPr/>
              <w:t>1.0;</w:t>
            </w:r>
            <w:r>
              <w:rPr/>
              <w:t>3.0;</w:t>
            </w:r>
            <w:r>
              <w:rPr/>
              <w:t>）</w:t>
            </w:r>
          </w:p>
        </w:tc>
        <w:tc>
          <w:tcPr>
            <w:tcW w:type="dxa" w:w="5076"/>
          </w:tcPr>
          <w:p>
            <w:pPr>
              <w:jc w:val="left"/>
            </w:pPr>
            <w:r>
              <w:rPr/>
              <w:t>方案科学合理，可操作性强的，得3分；  方案完整，有一定可操作性的，得1分；  方案不完整，可操作性差的，得0分；  不提供方案不得分。</w:t>
            </w:r>
          </w:p>
        </w:tc>
      </w:tr>
      <w:tr>
        <w:tc>
          <w:tcPr>
            <w:tcW w:type="dxa" w:w="922"/>
            <w:gridSpan w:val="2"/>
            <w:vMerge w:val="restart"/>
          </w:tcPr>
          <w:p>
            <w:pPr>
              <w:jc w:val="center"/>
            </w:pPr>
            <w:r>
              <w:rPr/>
              <w:t>商务部分</w:t>
            </w:r>
          </w:p>
        </w:tc>
        <w:tc>
          <w:tcPr>
            <w:tcW w:type="dxa" w:w="2307"/>
          </w:tcPr>
          <w:p>
            <w:pPr>
              <w:jc w:val="left"/>
            </w:pPr>
            <w:r>
              <w:rPr/>
              <w:t>同类项目业绩 (8.0分)</w:t>
            </w:r>
          </w:p>
        </w:tc>
        <w:tc>
          <w:tcPr>
            <w:tcW w:type="dxa" w:w="5076"/>
          </w:tcPr>
          <w:p>
            <w:pPr>
              <w:jc w:val="left"/>
            </w:pPr>
            <w:r>
              <w:rPr/>
              <w:t>投标人自2018年1月1日至今（以合同签订日期为准）承接过与本项目密切相关的智慧校园（包括但不仅限于投标人自主开发的智慧校园综合管理/集成类的软件/系统或人脸识别类系统等内容）项目，每个项目得1分，最高得8分。 须同时提供加盖公章的合同关键页（合同单位名称、项目名称、清单内容、金额、落款盖章与签订日期）和验收报告扫描件，不提供或提供不全均不得分。</w:t>
            </w:r>
          </w:p>
        </w:tc>
      </w:tr>
      <w:tr>
        <w:tc>
          <w:tcPr>
            <w:tcW w:type="dxa" w:w="922"/>
            <w:gridSpan w:val="2"/>
            <w:vMerge/>
          </w:tcPr>
          <w:p/>
        </w:tc>
        <w:tc>
          <w:tcPr>
            <w:tcW w:type="dxa" w:w="2307"/>
          </w:tcPr>
          <w:p>
            <w:pPr>
              <w:jc w:val="left"/>
            </w:pPr>
            <w:r>
              <w:rPr/>
              <w:t>企业能力和认证 (2.0分)</w:t>
            </w:r>
          </w:p>
        </w:tc>
        <w:tc>
          <w:tcPr>
            <w:tcW w:type="dxa" w:w="5076"/>
          </w:tcPr>
          <w:p>
            <w:pPr>
              <w:jc w:val="left"/>
            </w:pPr>
            <w:r>
              <w:rPr/>
              <w:t>投标人须提供以下证明材料： 1.知识产权管理体系认证； 2.质量管理体系认证； 3.职业健康安全管理体系认证； 4.环境管理体系认证证书； 5.行政机关授予的守信类企业称号； 6.安全技术防范系统设计、施工、维修资格证。 【全部满足得2分，不提供或提供不全不得分。须提供有效的证书扫描件并提供管理体系证书在国家认证认可监督管理委员会信息中心的认证认可业务信息统一查询平台(http://cx.cnca.cn/)中查询证书信息的网页打印件（或截图），须显示证书的有效状态，以上证明材料须加盖投标人盖章，不提供或提供不全的不得分。】</w:t>
            </w:r>
          </w:p>
        </w:tc>
      </w:tr>
      <w:tr>
        <w:tc>
          <w:tcPr>
            <w:tcW w:type="dxa" w:w="922"/>
            <w:gridSpan w:val="2"/>
            <w:vMerge/>
          </w:tcPr>
          <w:p/>
        </w:tc>
        <w:tc>
          <w:tcPr>
            <w:tcW w:type="dxa" w:w="2307"/>
          </w:tcPr>
          <w:p>
            <w:pPr>
              <w:jc w:val="left"/>
            </w:pPr>
            <w:r>
              <w:rPr/>
              <w:t>产品质量情况、质量保证措施 (5.0分)</w:t>
            </w:r>
            <w:r>
              <w:rPr/>
              <w:t>，（等次分值选择：</w:t>
            </w:r>
            <w:r>
              <w:rPr/>
              <w:t>0.0;</w:t>
            </w:r>
            <w:r>
              <w:rPr/>
              <w:t>1.0;</w:t>
            </w:r>
            <w:r>
              <w:rPr/>
              <w:t>2.0;</w:t>
            </w:r>
            <w:r>
              <w:rPr/>
              <w:t>5.0;</w:t>
            </w:r>
            <w:r>
              <w:rPr/>
              <w:t>）</w:t>
            </w:r>
          </w:p>
        </w:tc>
        <w:tc>
          <w:tcPr>
            <w:tcW w:type="dxa" w:w="5076"/>
          </w:tcPr>
          <w:p>
            <w:pPr>
              <w:jc w:val="left"/>
            </w:pPr>
            <w:r>
              <w:rPr/>
              <w:t>对所投产品的质量、性能、稳定性、可维护性和适用性的综合评价进行综合评审：  所投产品质量好，性能先进，可维护性及稳定性高的，得5分；  所投产品质量较好，性能较先进，可维护性及稳定性较高的，得2分；  所投产品质量一般，性能一般，可维护性及稳定性一般的，得 1分；  所投产品质量差，性能差，可维护性及稳定性差的，得 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p>
    <w:p>
      <w:pPr>
        <w:jc w:val="center"/>
      </w:pPr>
    </w:p>
    <w:p>
      <w:pPr>
        <w:jc w:val="center"/>
      </w:pPr>
      <w:r>
        <w:rPr>
          <w:sz w:val="68"/>
        </w:rPr>
        <w:t>佛山市政府采购项目</w:t>
      </w:r>
    </w:p>
    <w:p>
      <w:pPr>
        <w:jc w:val="center"/>
      </w:pPr>
      <w:r>
        <w:rPr>
          <w:sz w:val="68"/>
        </w:rPr>
        <w:t>项目合同书</w:t>
      </w:r>
    </w:p>
    <w:p>
      <w:pPr>
        <w:ind w:firstLine="2409"/>
        <w:jc w:val="both"/>
      </w:pPr>
    </w:p>
    <w:p>
      <w:pPr>
        <w:ind w:firstLine="2409"/>
        <w:jc w:val="both"/>
      </w:pPr>
    </w:p>
    <w:p>
      <w:pPr>
        <w:ind w:firstLine="2409"/>
        <w:jc w:val="both"/>
      </w:pPr>
    </w:p>
    <w:p>
      <w:pPr>
        <w:ind w:firstLine="2409"/>
        <w:jc w:val="both"/>
      </w:pPr>
    </w:p>
    <w:p>
      <w:pPr>
        <w:ind w:firstLine="2409"/>
        <w:jc w:val="both"/>
      </w:pPr>
    </w:p>
    <w:p>
      <w:pPr>
        <w:ind w:firstLine="2409"/>
        <w:jc w:val="both"/>
      </w:pPr>
      <w:r>
        <w:rPr>
          <w:b/>
          <w:sz w:val="24"/>
        </w:rPr>
        <w:t>项目编号：</w:t>
      </w:r>
    </w:p>
    <w:p>
      <w:pPr>
        <w:ind w:firstLine="2409"/>
        <w:jc w:val="both"/>
      </w:pPr>
      <w:r>
        <w:rPr>
          <w:b/>
          <w:sz w:val="24"/>
        </w:rPr>
        <w:t>项目名称：</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1620"/>
        <w:gridCol w:w="4275"/>
      </w:tblGrid>
      <w:tr>
        <w:tc>
          <w:tcPr>
            <w:tcW w:type="dxa" w:w="1620"/>
          </w:tcPr>
          <w:p>
            <w:pPr>
              <w:jc w:val="center"/>
            </w:pPr>
            <w:r>
              <w:rPr>
                <w:sz w:val="28"/>
              </w:rPr>
              <w:t>甲    方：</w:t>
            </w:r>
          </w:p>
        </w:tc>
        <w:tc>
          <w:tcPr>
            <w:tcW w:type="dxa" w:w="4275"/>
          </w:tcPr>
          <w:p>
            <w:r>
              <w:rPr>
                <w:sz w:val="24"/>
                <w:u w:val="single"/>
              </w:rPr>
              <w:t xml:space="preserve">       </w:t>
            </w:r>
            <w:r>
              <w:rPr>
                <w:sz w:val="28"/>
                <w:u w:val="single"/>
              </w:rPr>
              <w:t xml:space="preserve">采购人名称         </w:t>
            </w:r>
          </w:p>
        </w:tc>
      </w:tr>
      <w:tr>
        <w:tc>
          <w:tcPr>
            <w:tcW w:type="dxa" w:w="1620"/>
          </w:tcPr>
          <w:p>
            <w:pPr>
              <w:jc w:val="center"/>
            </w:pPr>
            <w:r>
              <w:rPr>
                <w:sz w:val="28"/>
              </w:rPr>
              <w:t>乙    方：</w:t>
            </w:r>
          </w:p>
        </w:tc>
        <w:tc>
          <w:tcPr>
            <w:tcW w:type="dxa" w:w="4275"/>
          </w:tcPr>
          <w:p>
            <w:r>
              <w:rPr>
                <w:sz w:val="24"/>
                <w:u w:val="single"/>
              </w:rPr>
              <w:t xml:space="preserve"> </w:t>
            </w:r>
            <w:r>
              <w:rPr>
                <w:sz w:val="28"/>
                <w:u w:val="single"/>
              </w:rPr>
              <w:t xml:space="preserve">（中标/成交供应商名称）     </w:t>
            </w:r>
          </w:p>
        </w:tc>
      </w:tr>
      <w:tr>
        <w:tc>
          <w:tcPr>
            <w:tcW w:type="dxa" w:w="1620"/>
          </w:tcPr>
          <w:p>
            <w:pPr>
              <w:jc w:val="center"/>
            </w:pPr>
            <w:r>
              <w:rPr>
                <w:sz w:val="28"/>
              </w:rPr>
              <w:t>签订日期：</w:t>
            </w:r>
          </w:p>
        </w:tc>
        <w:tc>
          <w:tcPr>
            <w:tcW w:type="dxa" w:w="4275"/>
          </w:tcPr>
          <w:p>
            <w:r>
              <w:rPr>
                <w:sz w:val="24"/>
                <w:u w:val="single"/>
              </w:rPr>
              <w:t xml:space="preserve">    </w:t>
            </w:r>
            <w:r>
              <w:rPr>
                <w:sz w:val="28"/>
                <w:u w:val="single"/>
              </w:rPr>
              <w:t xml:space="preserve">年  月  日       </w:t>
            </w:r>
          </w:p>
        </w:tc>
      </w:tr>
    </w:tbl>
    <w:p>
      <w:pPr>
        <w:jc w:val="center"/>
      </w:pPr>
    </w:p>
    <w:p>
      <w:pPr>
        <w:jc w:val="both"/>
      </w:pPr>
    </w:p>
    <w:p>
      <w:pPr>
        <w:jc w:val="both"/>
      </w:pPr>
    </w:p>
    <w:p>
      <w:pPr>
        <w:jc w:val="both"/>
      </w:pPr>
    </w:p>
    <w:p>
      <w:pPr>
        <w:jc w:val="both"/>
      </w:pPr>
    </w:p>
    <w:p>
      <w:pPr>
        <w:jc w:val="center"/>
      </w:pPr>
      <w:r>
        <w:rPr>
          <w:b/>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395"/>
        <w:gridCol w:w="6885"/>
      </w:tblGrid>
      <w:tr>
        <w:tc>
          <w:tcPr>
            <w:tcW w:type="dxa" w:w="1395"/>
          </w:tcPr>
          <w:p>
            <w:pPr>
              <w:jc w:val="both"/>
            </w:pPr>
            <w:r>
              <w:rPr>
                <w:b/>
                <w:sz w:val="21"/>
              </w:rPr>
              <w:t>项目名称：</w:t>
            </w:r>
          </w:p>
        </w:tc>
        <w:tc>
          <w:tcPr>
            <w:tcW w:type="dxa" w:w="6885"/>
          </w:tcPr>
          <w:p/>
        </w:tc>
      </w:tr>
      <w:tr>
        <w:tc>
          <w:tcPr>
            <w:tcW w:type="dxa" w:w="1395"/>
          </w:tcPr>
          <w:p>
            <w:pPr>
              <w:jc w:val="both"/>
            </w:pPr>
            <w:r>
              <w:rPr>
                <w:b/>
                <w:sz w:val="21"/>
              </w:rPr>
              <w:t>项目编号：</w:t>
            </w:r>
          </w:p>
        </w:tc>
        <w:tc>
          <w:tcPr>
            <w:tcW w:type="dxa" w:w="6885"/>
          </w:tcPr>
          <w:p>
            <w:pPr>
              <w:jc w:val="both"/>
            </w:pPr>
          </w:p>
        </w:tc>
      </w:tr>
      <w:tr>
        <w:tc>
          <w:tcPr>
            <w:tcW w:type="dxa" w:w="1395"/>
          </w:tcPr>
          <w:p>
            <w:pPr>
              <w:jc w:val="both"/>
            </w:pPr>
            <w:r>
              <w:rPr>
                <w:b/>
                <w:sz w:val="21"/>
              </w:rPr>
              <w:t>甲方：</w:t>
            </w:r>
          </w:p>
        </w:tc>
        <w:tc>
          <w:tcPr>
            <w:tcW w:type="dxa" w:w="6885"/>
          </w:tcPr>
          <w:p>
            <w:pPr>
              <w:jc w:val="both"/>
            </w:pPr>
            <w:r>
              <w:rPr>
                <w:sz w:val="21"/>
                <w:u w:val="single"/>
              </w:rPr>
              <w:t>（采购人名称）</w:t>
            </w:r>
          </w:p>
        </w:tc>
      </w:tr>
      <w:tr>
        <w:tc>
          <w:tcPr>
            <w:tcW w:type="dxa" w:w="1395"/>
          </w:tcPr>
          <w:p>
            <w:pPr>
              <w:jc w:val="both"/>
            </w:pPr>
            <w:r>
              <w:rPr>
                <w:b/>
                <w:sz w:val="21"/>
              </w:rPr>
              <w:t>乙    方：</w:t>
            </w:r>
          </w:p>
        </w:tc>
        <w:tc>
          <w:tcPr>
            <w:tcW w:type="dxa" w:w="6885"/>
          </w:tcPr>
          <w:p>
            <w:pPr>
              <w:jc w:val="both"/>
            </w:pPr>
            <w:r>
              <w:rPr>
                <w:sz w:val="21"/>
                <w:u w:val="single"/>
              </w:rPr>
              <w:t xml:space="preserve">（中标/成交供应商）                                </w:t>
            </w:r>
          </w:p>
        </w:tc>
      </w:tr>
    </w:tbl>
    <w:p>
      <w:pPr>
        <w:ind w:firstLine="420"/>
        <w:jc w:val="both"/>
      </w:pPr>
    </w:p>
    <w:p>
      <w:pPr>
        <w:ind w:firstLine="420"/>
        <w:jc w:val="both"/>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jc w:val="both"/>
      </w:pPr>
      <w:r>
        <w:rPr>
          <w:b/>
          <w:sz w:val="21"/>
        </w:rPr>
        <w:t>一、项目主要内容及实现功能目标：</w:t>
      </w:r>
    </w:p>
    <w:p>
      <w:pPr>
        <w:ind w:firstLine="420"/>
        <w:jc w:val="both"/>
      </w:pPr>
      <w:r>
        <w:rPr>
          <w:sz w:val="21"/>
        </w:rPr>
        <w:t>（按照采购文件和投标/响应文件执行）</w:t>
      </w:r>
    </w:p>
    <w:p>
      <w:pPr>
        <w:jc w:val="both"/>
      </w:pPr>
      <w:r>
        <w:rPr>
          <w:b/>
          <w:sz w:val="21"/>
        </w:rPr>
        <w:t>二、产品及服务供应清单：</w:t>
      </w:r>
      <w:r>
        <w:rPr>
          <w:sz w:val="21"/>
        </w:rPr>
        <w:t>见附件一</w:t>
      </w:r>
      <w:r>
        <w:rPr>
          <w:sz w:val="21"/>
        </w:rPr>
        <w:t>《报价清单明细表》。</w:t>
      </w:r>
    </w:p>
    <w:p>
      <w:pPr>
        <w:jc w:val="both"/>
      </w:pPr>
      <w:r>
        <w:rPr>
          <w:b/>
          <w:sz w:val="21"/>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1"/>
        <w:gridCol w:w="1762"/>
        <w:gridCol w:w="5873"/>
      </w:tblGrid>
      <w:tr>
        <w:tc>
          <w:tcPr>
            <w:tcW w:type="dxa" w:w="671"/>
            <w:tcBorders>
              <w:top w:val="single" w:color="000000" w:sz="4"/>
              <w:left w:val="single" w:color="000000" w:sz="4"/>
              <w:bottom w:val="single" w:color="000000" w:sz="4"/>
              <w:right w:val="single" w:color="000000" w:sz="4"/>
            </w:tcBorders>
          </w:tcPr>
          <w:p>
            <w:pPr>
              <w:jc w:val="center"/>
            </w:pPr>
            <w:r>
              <w:rPr>
                <w:b/>
                <w:sz w:val="21"/>
              </w:rPr>
              <w:t>序号</w:t>
            </w:r>
          </w:p>
        </w:tc>
        <w:tc>
          <w:tcPr>
            <w:tcW w:type="dxa" w:w="1762"/>
            <w:tcBorders>
              <w:top w:val="single" w:color="000000" w:sz="4"/>
              <w:left w:val="none" w:color="000000" w:sz="4"/>
              <w:bottom w:val="single" w:color="000000" w:sz="4"/>
              <w:right w:val="single" w:color="000000" w:sz="4"/>
            </w:tcBorders>
          </w:tcPr>
          <w:p>
            <w:pPr>
              <w:jc w:val="center"/>
            </w:pPr>
            <w:r>
              <w:rPr>
                <w:b/>
                <w:sz w:val="21"/>
              </w:rPr>
              <w:t>合同条款</w:t>
            </w:r>
          </w:p>
        </w:tc>
        <w:tc>
          <w:tcPr>
            <w:tcW w:type="dxa" w:w="5873"/>
            <w:tcBorders>
              <w:top w:val="single" w:color="000000" w:sz="4"/>
              <w:left w:val="none" w:color="000000" w:sz="4"/>
              <w:bottom w:val="single" w:color="000000" w:sz="4"/>
              <w:right w:val="single" w:color="000000" w:sz="4"/>
            </w:tcBorders>
          </w:tcPr>
          <w:p>
            <w:pPr>
              <w:jc w:val="center"/>
            </w:pPr>
            <w:r>
              <w:rPr>
                <w:b/>
                <w:sz w:val="21"/>
              </w:rPr>
              <w:t>内</w:t>
            </w:r>
            <w:r>
              <w:rPr>
                <w:b/>
                <w:sz w:val="24"/>
              </w:rPr>
              <w:t xml:space="preserve"> </w:t>
            </w:r>
            <w:r>
              <w:rPr>
                <w:b/>
                <w:sz w:val="21"/>
              </w:rPr>
              <w:t>容</w:t>
            </w:r>
          </w:p>
        </w:tc>
      </w:tr>
      <w:tr>
        <w:tc>
          <w:tcPr>
            <w:tcW w:type="dxa" w:w="671"/>
            <w:tcBorders>
              <w:top w:val="none" w:color="000000" w:sz="4"/>
              <w:left w:val="single" w:color="000000" w:sz="4"/>
              <w:bottom w:val="single" w:color="000000" w:sz="4"/>
              <w:right w:val="single" w:color="000000" w:sz="4"/>
            </w:tcBorders>
          </w:tcPr>
          <w:p>
            <w:pPr>
              <w:jc w:val="center"/>
            </w:pPr>
            <w:r>
              <w:rPr>
                <w:b/>
                <w:sz w:val="21"/>
              </w:rPr>
              <w:t>1.</w:t>
            </w:r>
          </w:p>
        </w:tc>
        <w:tc>
          <w:tcPr>
            <w:tcW w:type="dxa" w:w="1762"/>
            <w:tcBorders>
              <w:top w:val="none" w:color="000000" w:sz="4"/>
              <w:left w:val="none" w:color="000000" w:sz="4"/>
              <w:bottom w:val="single" w:color="000000" w:sz="4"/>
              <w:right w:val="single" w:color="000000" w:sz="4"/>
            </w:tcBorders>
          </w:tcPr>
          <w:p>
            <w:pPr>
              <w:jc w:val="center"/>
            </w:pPr>
            <w:r>
              <w:rPr>
                <w:b/>
                <w:sz w:val="21"/>
              </w:rPr>
              <w:t>合同总额</w:t>
            </w:r>
          </w:p>
        </w:tc>
        <w:tc>
          <w:tcPr>
            <w:tcW w:type="dxa" w:w="5873"/>
            <w:tcBorders>
              <w:top w:val="none" w:color="000000" w:sz="4"/>
              <w:left w:val="none" w:color="000000" w:sz="4"/>
              <w:bottom w:val="single" w:color="000000" w:sz="4"/>
              <w:right w:val="single" w:color="000000" w:sz="4"/>
            </w:tcBorders>
          </w:tcPr>
          <w:p>
            <w:pPr>
              <w:jc w:val="both"/>
            </w:pPr>
            <w:r>
              <w:rPr>
                <w:sz w:val="21"/>
              </w:rPr>
              <w:t>人民币</w:t>
            </w:r>
            <w:r>
              <w:rPr>
                <w:sz w:val="24"/>
              </w:rPr>
              <w:t xml:space="preserve"> </w:t>
            </w:r>
            <w:r>
              <w:rPr>
                <w:sz w:val="21"/>
              </w:rPr>
              <w:t>小写：</w:t>
            </w:r>
          </w:p>
          <w:p>
            <w:pPr>
              <w:jc w:val="both"/>
            </w:pPr>
            <w:r>
              <w:rPr>
                <w:sz w:val="21"/>
              </w:rPr>
              <w:t>大写：</w:t>
            </w:r>
          </w:p>
        </w:tc>
      </w:tr>
      <w:tr>
        <w:tc>
          <w:tcPr>
            <w:tcW w:type="dxa" w:w="671"/>
            <w:tcBorders>
              <w:top w:val="none" w:color="000000" w:sz="4"/>
              <w:left w:val="single" w:color="000000" w:sz="4"/>
              <w:bottom w:val="single" w:color="000000" w:sz="4"/>
              <w:right w:val="single" w:color="000000" w:sz="4"/>
            </w:tcBorders>
          </w:tcPr>
          <w:p>
            <w:pPr>
              <w:jc w:val="center"/>
            </w:pPr>
            <w:r>
              <w:rPr>
                <w:b/>
                <w:sz w:val="21"/>
              </w:rPr>
              <w:t>2.</w:t>
            </w:r>
          </w:p>
        </w:tc>
        <w:tc>
          <w:tcPr>
            <w:tcW w:type="dxa" w:w="1762"/>
            <w:tcBorders>
              <w:top w:val="none" w:color="000000" w:sz="4"/>
              <w:left w:val="none" w:color="000000" w:sz="4"/>
              <w:bottom w:val="single" w:color="000000" w:sz="4"/>
              <w:right w:val="single" w:color="000000" w:sz="4"/>
            </w:tcBorders>
          </w:tcPr>
          <w:p>
            <w:pPr>
              <w:jc w:val="center"/>
            </w:pPr>
            <w:r>
              <w:rPr>
                <w:b/>
                <w:sz w:val="21"/>
              </w:rPr>
              <w:t>合同总额内容</w:t>
            </w:r>
          </w:p>
        </w:tc>
        <w:tc>
          <w:tcPr>
            <w:tcW w:type="dxa" w:w="5873"/>
            <w:tcBorders>
              <w:top w:val="none" w:color="000000" w:sz="4"/>
              <w:left w:val="none" w:color="000000" w:sz="4"/>
              <w:bottom w:val="single" w:color="000000" w:sz="4"/>
              <w:right w:val="single" w:color="000000" w:sz="4"/>
            </w:tcBorders>
          </w:tcPr>
          <w:p>
            <w:pPr>
              <w:jc w:val="both"/>
            </w:pPr>
            <w:r>
              <w:rPr>
                <w:sz w:val="21"/>
              </w:rPr>
              <w:t>1.</w:t>
            </w:r>
            <w:r>
              <w:rPr>
                <w:sz w:val="21"/>
              </w:rPr>
              <w:t>合同总额包括</w:t>
            </w:r>
            <w:r>
              <w:rPr>
                <w:sz w:val="21"/>
              </w:rPr>
              <w:t>软件费、设备费、运输费、装卸费、保险费、安装费、拆旧费、垃圾清运费、技术服务费（含联络费、培训费、调试费、保修费）、各项税费、验收费、中标服务费、不可预见费等完成本招标内容所需的一切费用。</w:t>
            </w:r>
          </w:p>
          <w:p>
            <w:pPr>
              <w:jc w:val="both"/>
            </w:pPr>
            <w:r>
              <w:rPr>
                <w:sz w:val="21"/>
              </w:rPr>
              <w:t>2.</w:t>
            </w:r>
            <w:r>
              <w:rPr>
                <w:sz w:val="21"/>
              </w:rPr>
              <w:t>价格为固定不变价，天数为公历日。</w:t>
            </w:r>
          </w:p>
        </w:tc>
      </w:tr>
      <w:tr>
        <w:tc>
          <w:tcPr>
            <w:tcW w:type="dxa" w:w="671"/>
            <w:tcBorders>
              <w:top w:val="none" w:color="000000" w:sz="4"/>
              <w:left w:val="single" w:color="000000" w:sz="4"/>
              <w:bottom w:val="single" w:color="000000" w:sz="4"/>
              <w:right w:val="single" w:color="000000" w:sz="4"/>
            </w:tcBorders>
          </w:tcPr>
          <w:p>
            <w:pPr>
              <w:jc w:val="center"/>
            </w:pPr>
            <w:r>
              <w:rPr>
                <w:b/>
                <w:sz w:val="21"/>
              </w:rPr>
              <w:t>3.</w:t>
            </w:r>
          </w:p>
        </w:tc>
        <w:tc>
          <w:tcPr>
            <w:tcW w:type="dxa" w:w="1762"/>
            <w:tcBorders>
              <w:top w:val="none" w:color="000000" w:sz="4"/>
              <w:left w:val="none" w:color="000000" w:sz="4"/>
              <w:bottom w:val="single" w:color="000000" w:sz="4"/>
              <w:right w:val="single" w:color="000000" w:sz="4"/>
            </w:tcBorders>
          </w:tcPr>
          <w:p>
            <w:pPr>
              <w:jc w:val="center"/>
            </w:pPr>
            <w:r>
              <w:rPr>
                <w:b/>
                <w:sz w:val="21"/>
              </w:rPr>
              <w:t>交货及安装地点</w:t>
            </w:r>
          </w:p>
        </w:tc>
        <w:tc>
          <w:tcPr>
            <w:tcW w:type="dxa" w:w="5873"/>
            <w:tcBorders>
              <w:top w:val="none" w:color="000000" w:sz="4"/>
              <w:left w:val="none" w:color="000000" w:sz="4"/>
              <w:bottom w:val="single" w:color="000000" w:sz="4"/>
              <w:right w:val="single" w:color="000000" w:sz="4"/>
            </w:tcBorders>
          </w:tcPr>
          <w:p>
            <w:pPr>
              <w:jc w:val="both"/>
            </w:pPr>
            <w:r>
              <w:rPr>
                <w:sz w:val="21"/>
              </w:rPr>
              <w:t>甲方（用户）指定地点。详细地址为：</w:t>
            </w:r>
          </w:p>
        </w:tc>
      </w:tr>
      <w:tr>
        <w:tc>
          <w:tcPr>
            <w:tcW w:type="dxa" w:w="671"/>
            <w:tcBorders>
              <w:top w:val="none" w:color="000000" w:sz="4"/>
              <w:left w:val="single" w:color="000000" w:sz="4"/>
              <w:bottom w:val="single" w:color="000000" w:sz="4"/>
              <w:right w:val="single" w:color="000000" w:sz="4"/>
            </w:tcBorders>
          </w:tcPr>
          <w:p>
            <w:pPr>
              <w:jc w:val="center"/>
            </w:pPr>
            <w:r>
              <w:rPr>
                <w:b/>
                <w:sz w:val="21"/>
              </w:rPr>
              <w:t>4.</w:t>
            </w:r>
          </w:p>
        </w:tc>
        <w:tc>
          <w:tcPr>
            <w:tcW w:type="dxa" w:w="1762"/>
            <w:tcBorders>
              <w:top w:val="none" w:color="000000" w:sz="4"/>
              <w:left w:val="none" w:color="000000" w:sz="4"/>
              <w:bottom w:val="single" w:color="000000" w:sz="4"/>
              <w:right w:val="single" w:color="000000" w:sz="4"/>
            </w:tcBorders>
          </w:tcPr>
          <w:p>
            <w:pPr>
              <w:jc w:val="center"/>
            </w:pPr>
            <w:r>
              <w:rPr>
                <w:b/>
                <w:sz w:val="21"/>
              </w:rPr>
              <w:t>项目完工期</w:t>
            </w:r>
          </w:p>
        </w:tc>
        <w:tc>
          <w:tcPr>
            <w:tcW w:type="dxa" w:w="5873"/>
            <w:tcBorders>
              <w:top w:val="none" w:color="000000" w:sz="4"/>
              <w:left w:val="none" w:color="000000" w:sz="4"/>
              <w:bottom w:val="single" w:color="000000" w:sz="4"/>
              <w:right w:val="single" w:color="000000" w:sz="4"/>
            </w:tcBorders>
          </w:tcPr>
          <w:p>
            <w:pPr>
              <w:jc w:val="both"/>
            </w:pPr>
            <w:r>
              <w:rPr>
                <w:sz w:val="21"/>
              </w:rPr>
              <w:t>合同签订之日起20天内交货、安装并验收合格</w:t>
            </w:r>
          </w:p>
        </w:tc>
      </w:tr>
      <w:tr>
        <w:tc>
          <w:tcPr>
            <w:tcW w:type="dxa" w:w="671"/>
            <w:tcBorders>
              <w:top w:val="none" w:color="000000" w:sz="4"/>
              <w:left w:val="single" w:color="000000" w:sz="4"/>
              <w:bottom w:val="single" w:color="000000" w:sz="4"/>
              <w:right w:val="single" w:color="000000" w:sz="4"/>
            </w:tcBorders>
          </w:tcPr>
          <w:p>
            <w:pPr>
              <w:jc w:val="center"/>
            </w:pPr>
            <w:r>
              <w:rPr>
                <w:b/>
                <w:sz w:val="21"/>
              </w:rPr>
              <w:t>5.</w:t>
            </w:r>
          </w:p>
        </w:tc>
        <w:tc>
          <w:tcPr>
            <w:tcW w:type="dxa" w:w="1762"/>
            <w:tcBorders>
              <w:top w:val="none" w:color="000000" w:sz="4"/>
              <w:left w:val="none" w:color="000000" w:sz="4"/>
              <w:bottom w:val="single" w:color="000000" w:sz="4"/>
              <w:right w:val="single" w:color="000000" w:sz="4"/>
            </w:tcBorders>
          </w:tcPr>
          <w:p>
            <w:pPr>
              <w:jc w:val="center"/>
            </w:pPr>
            <w:r>
              <w:rPr>
                <w:b/>
                <w:sz w:val="21"/>
              </w:rPr>
              <w:t>付款方式</w:t>
            </w:r>
          </w:p>
        </w:tc>
        <w:tc>
          <w:tcPr>
            <w:tcW w:type="dxa" w:w="5873"/>
            <w:tcBorders>
              <w:top w:val="none" w:color="000000" w:sz="4"/>
              <w:left w:val="none" w:color="000000" w:sz="4"/>
              <w:bottom w:val="single" w:color="000000" w:sz="4"/>
              <w:right w:val="single" w:color="000000" w:sz="4"/>
            </w:tcBorders>
          </w:tcPr>
          <w:p>
            <w:r>
              <w:rPr>
                <w:sz w:val="21"/>
              </w:rPr>
              <w:t>1. 1</w:t>
            </w:r>
            <w:r>
              <w:rPr>
                <w:sz w:val="21"/>
              </w:rPr>
              <w:t>期：支付比例30%。预付款：签订合同并收到乙方开具的发票后10个工作日内，支付合同总价的30%。</w:t>
            </w:r>
          </w:p>
          <w:p>
            <w:r>
              <w:rPr>
                <w:sz w:val="21"/>
              </w:rPr>
              <w:t>2. 2</w:t>
            </w:r>
            <w:r>
              <w:rPr>
                <w:sz w:val="21"/>
              </w:rPr>
              <w:t>期：支付比例65%。设备安装调试结束，提交全部报告材料，调试完成并验收合格并收到乙方开具的发票后10个工作日内，支付合同总价的65%。</w:t>
            </w:r>
          </w:p>
          <w:p>
            <w:r>
              <w:rPr>
                <w:sz w:val="21"/>
              </w:rPr>
              <w:t>3. 3</w:t>
            </w:r>
            <w:r>
              <w:rPr>
                <w:sz w:val="21"/>
              </w:rPr>
              <w:t>期：支付比例5%。验收合格并正常使用6个月后，甲方收到乙方开具的发票后10个工作日内支付合同余款，即合同总额5%（质保金）。乙方凭以下有效文件与甲方结算：</w:t>
            </w:r>
          </w:p>
          <w:p>
            <w:r>
              <w:rPr>
                <w:sz w:val="21"/>
              </w:rPr>
              <w:t>（1）合同；</w:t>
            </w:r>
          </w:p>
          <w:p>
            <w:r>
              <w:rPr>
                <w:sz w:val="21"/>
              </w:rPr>
              <w:t>（2）乙方开具的正式发票；</w:t>
            </w:r>
          </w:p>
          <w:p>
            <w:r>
              <w:rPr>
                <w:sz w:val="21"/>
              </w:rPr>
              <w:t>（3）验收调试报告（加盖甲方公章）；</w:t>
            </w:r>
          </w:p>
          <w:p>
            <w:r>
              <w:rPr>
                <w:sz w:val="21"/>
              </w:rPr>
              <w:t>（4）中标通知书。</w:t>
            </w:r>
          </w:p>
          <w:p>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671"/>
            <w:tcBorders>
              <w:top w:val="none" w:color="000000" w:sz="4"/>
              <w:left w:val="single" w:color="000000" w:sz="4"/>
              <w:bottom w:val="single" w:color="000000" w:sz="4"/>
              <w:right w:val="single" w:color="000000" w:sz="4"/>
            </w:tcBorders>
          </w:tcPr>
          <w:p>
            <w:pPr>
              <w:jc w:val="center"/>
            </w:pPr>
            <w:r>
              <w:rPr>
                <w:b/>
                <w:sz w:val="21"/>
              </w:rPr>
              <w:t>6.</w:t>
            </w:r>
          </w:p>
        </w:tc>
        <w:tc>
          <w:tcPr>
            <w:tcW w:type="dxa" w:w="1762"/>
            <w:tcBorders>
              <w:top w:val="none" w:color="000000" w:sz="4"/>
              <w:left w:val="none" w:color="000000" w:sz="4"/>
              <w:bottom w:val="single" w:color="000000" w:sz="4"/>
              <w:right w:val="single" w:color="000000" w:sz="4"/>
            </w:tcBorders>
          </w:tcPr>
          <w:p>
            <w:pPr>
              <w:jc w:val="center"/>
            </w:pPr>
            <w:r>
              <w:rPr>
                <w:sz w:val="21"/>
              </w:rPr>
              <w:t>验收要求</w:t>
            </w:r>
          </w:p>
        </w:tc>
        <w:tc>
          <w:tcPr>
            <w:tcW w:type="dxa" w:w="5873"/>
            <w:tcBorders>
              <w:top w:val="none" w:color="000000" w:sz="4"/>
              <w:left w:val="none" w:color="000000" w:sz="4"/>
              <w:bottom w:val="single" w:color="000000" w:sz="4"/>
              <w:right w:val="single" w:color="000000" w:sz="4"/>
            </w:tcBorders>
          </w:tcPr>
          <w:p>
            <w:r>
              <w:rPr>
                <w:sz w:val="21"/>
              </w:rPr>
              <w:t>1</w:t>
            </w:r>
            <w:r>
              <w:rPr>
                <w:sz w:val="21"/>
              </w:rPr>
              <w:t>期：1、交付验收：在设备安装调试完毕、工程初步验收合格后5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r>
              <w:rPr>
                <w:sz w:val="21"/>
              </w:rPr>
              <w:t>2</w:t>
            </w:r>
            <w:r>
              <w:rPr>
                <w:sz w:val="21"/>
              </w:rPr>
              <w:t>、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p>
            <w:r>
              <w:rPr>
                <w:sz w:val="21"/>
              </w:rPr>
              <w:t>3</w:t>
            </w:r>
            <w:r>
              <w:rPr>
                <w:sz w:val="21"/>
              </w:rPr>
              <w:t>、产品均为原厂制造的全新合格产品，且有合法透明的来源渠道，整机无污染、无侵权行为、表面无划损、无任何缺陷隐患，可依常规合法安全使用。</w:t>
            </w:r>
          </w:p>
          <w:p>
            <w:r>
              <w:rPr>
                <w:sz w:val="21"/>
              </w:rPr>
              <w:t>4</w:t>
            </w:r>
            <w:r>
              <w:rPr>
                <w:sz w:val="21"/>
              </w:rPr>
              <w:t>、包装标准为原厂制造商未启封全新包装，序列号、包装箱号与出厂批号一致，并可追索查阅。</w:t>
            </w:r>
          </w:p>
        </w:tc>
      </w:tr>
      <w:tr>
        <w:tc>
          <w:tcPr>
            <w:tcW w:type="dxa" w:w="671"/>
            <w:tcBorders>
              <w:top w:val="none" w:color="000000" w:sz="4"/>
              <w:left w:val="single" w:color="000000" w:sz="4"/>
              <w:bottom w:val="single" w:color="000000" w:sz="4"/>
              <w:right w:val="single" w:color="000000" w:sz="4"/>
            </w:tcBorders>
          </w:tcPr>
          <w:p>
            <w:pPr>
              <w:jc w:val="center"/>
            </w:pPr>
            <w:r>
              <w:rPr>
                <w:b/>
                <w:sz w:val="21"/>
              </w:rPr>
              <w:t>7.</w:t>
            </w:r>
          </w:p>
        </w:tc>
        <w:tc>
          <w:tcPr>
            <w:tcW w:type="dxa" w:w="1762"/>
            <w:tcBorders>
              <w:top w:val="none" w:color="000000" w:sz="4"/>
              <w:left w:val="none" w:color="000000" w:sz="4"/>
              <w:bottom w:val="single" w:color="000000" w:sz="4"/>
              <w:right w:val="single" w:color="000000" w:sz="4"/>
            </w:tcBorders>
          </w:tcPr>
          <w:p>
            <w:pPr>
              <w:jc w:val="center"/>
            </w:pPr>
            <w:r>
              <w:rPr>
                <w:sz w:val="21"/>
              </w:rPr>
              <w:t>培训及技术服务条件</w:t>
            </w:r>
          </w:p>
        </w:tc>
        <w:tc>
          <w:tcPr>
            <w:tcW w:type="dxa" w:w="5873"/>
            <w:tcBorders>
              <w:top w:val="none" w:color="000000" w:sz="4"/>
              <w:left w:val="none" w:color="000000" w:sz="4"/>
              <w:bottom w:val="single" w:color="000000" w:sz="4"/>
              <w:right w:val="single" w:color="000000" w:sz="4"/>
            </w:tcBorders>
          </w:tcPr>
          <w:p>
            <w:r>
              <w:rPr>
                <w:sz w:val="21"/>
              </w:rPr>
              <w:t>乙方须派有经验的技术人员，到甲方单位对甲方进行优质的培训服务。对设备的使用、操作、维修进行免费培训，并提供安装使用维护说明书，以确保甲方能够对设备有足够的了解和熟悉，能够独立进行设备的日常维护、保养和管理。培训所需一切资料由乙方提供。</w:t>
            </w:r>
          </w:p>
        </w:tc>
      </w:tr>
    </w:tbl>
    <w:p>
      <w:pPr>
        <w:jc w:val="both"/>
      </w:pPr>
      <w:r>
        <w:rPr>
          <w:b/>
          <w:sz w:val="21"/>
        </w:rPr>
        <w:t>四、安装与调试：</w:t>
      </w:r>
    </w:p>
    <w:p>
      <w:pPr>
        <w:ind w:firstLine="420"/>
        <w:jc w:val="both"/>
      </w:pPr>
      <w:r>
        <w:rPr>
          <w:sz w:val="21"/>
        </w:rPr>
        <w:t>1.</w:t>
      </w:r>
      <w:r>
        <w:rPr>
          <w:sz w:val="21"/>
        </w:rPr>
        <w:t>乙方必须依照招标文件的要求和投标文件的承诺，将设备、系统安装并调试至正常运行的最佳状态。</w:t>
      </w:r>
    </w:p>
    <w:p>
      <w:pPr>
        <w:ind w:firstLine="420"/>
        <w:jc w:val="both"/>
      </w:pPr>
      <w:r>
        <w:rPr>
          <w:sz w:val="21"/>
        </w:rPr>
        <w:t>2.</w:t>
      </w:r>
      <w:r>
        <w:rPr>
          <w:sz w:val="21"/>
        </w:rPr>
        <w:t>货物为原厂商未启封全新包装，具出厂合格证，序列号、包装箱号与出厂批号一致，并可追索查阅。所有随设备的附件必须齐全。</w:t>
      </w:r>
    </w:p>
    <w:p>
      <w:pPr>
        <w:ind w:firstLine="420"/>
        <w:jc w:val="both"/>
      </w:pPr>
      <w:r>
        <w:rPr>
          <w:sz w:val="21"/>
        </w:rPr>
        <w:t>3.</w:t>
      </w:r>
      <w:r>
        <w:rPr>
          <w:sz w:val="21"/>
        </w:rPr>
        <w:t>乙方应将关键主机设备的用户手册、保修手册、有关单证资料及配备件、随机工具等交付给甲方，使用操作及安全须知等重要资料应附有中文说明。</w:t>
      </w:r>
    </w:p>
    <w:p>
      <w:pPr>
        <w:jc w:val="both"/>
      </w:pPr>
      <w:r>
        <w:rPr>
          <w:b/>
          <w:sz w:val="21"/>
        </w:rPr>
        <w:t>五、</w:t>
      </w:r>
      <w:r>
        <w:rPr>
          <w:b/>
          <w:sz w:val="21"/>
        </w:rPr>
        <w:t>包装、保险及发运、保管要求</w:t>
      </w:r>
      <w:r>
        <w:rPr>
          <w:b/>
          <w:sz w:val="21"/>
        </w:rPr>
        <w:t>：</w:t>
      </w:r>
    </w:p>
    <w:p>
      <w:pPr>
        <w:ind w:firstLine="422"/>
        <w:jc w:val="both"/>
      </w:pPr>
      <w:r>
        <w:rPr>
          <w:sz w:val="21"/>
        </w:rPr>
        <w:t xml:space="preserve">1. </w:t>
      </w:r>
      <w:r>
        <w:rPr>
          <w:sz w:val="21"/>
        </w:rPr>
        <w:t>设备材料的包装必须是制造商原厂包装，其包装均应有良好的防湿、防锈、防潮、防雨、防腐及防碰撞的措施。凡由于包装不良造成的损失和由此产生的费用均由投标人承担。</w:t>
      </w:r>
    </w:p>
    <w:p>
      <w:pPr>
        <w:ind w:firstLine="422"/>
        <w:jc w:val="both"/>
      </w:pPr>
      <w:r>
        <w:rPr>
          <w:sz w:val="21"/>
        </w:rPr>
        <w:t xml:space="preserve">2. </w:t>
      </w:r>
      <w:r>
        <w:rPr>
          <w:sz w:val="21"/>
        </w:rPr>
        <w:t>乙方负责将设备材料货到现场过程中的全部运输，包括装卸车、货物现场的搬运。</w:t>
      </w:r>
    </w:p>
    <w:p>
      <w:pPr>
        <w:ind w:firstLine="422"/>
        <w:jc w:val="both"/>
      </w:pPr>
      <w:r>
        <w:rPr>
          <w:sz w:val="21"/>
        </w:rPr>
        <w:t xml:space="preserve">3. </w:t>
      </w:r>
      <w:r>
        <w:rPr>
          <w:sz w:val="21"/>
        </w:rPr>
        <w:t>各种设备必须提供装箱清单，按装箱清单验收货物。</w:t>
      </w:r>
    </w:p>
    <w:p>
      <w:pPr>
        <w:ind w:firstLine="422"/>
        <w:jc w:val="both"/>
      </w:pPr>
      <w:r>
        <w:rPr>
          <w:sz w:val="21"/>
        </w:rPr>
        <w:t xml:space="preserve">4. </w:t>
      </w:r>
      <w:r>
        <w:rPr>
          <w:sz w:val="21"/>
        </w:rPr>
        <w:t>货物在现场的保管由乙方负责，直至项目安装、验收完毕。</w:t>
      </w:r>
    </w:p>
    <w:p>
      <w:pPr>
        <w:ind w:firstLine="422"/>
        <w:jc w:val="both"/>
      </w:pPr>
      <w:r>
        <w:rPr>
          <w:sz w:val="21"/>
        </w:rPr>
        <w:t xml:space="preserve">5. </w:t>
      </w:r>
      <w:r>
        <w:rPr>
          <w:sz w:val="21"/>
        </w:rPr>
        <w:t>货物在系统安装调试验收合格前的保险由乙方负责，乙方负责其派出的现场服务人员人身意外保险。</w:t>
      </w:r>
    </w:p>
    <w:p>
      <w:pPr>
        <w:ind w:firstLine="420"/>
        <w:jc w:val="both"/>
      </w:pPr>
      <w:r>
        <w:rPr>
          <w:sz w:val="21"/>
        </w:rPr>
        <w:t xml:space="preserve">6. </w:t>
      </w:r>
      <w:r>
        <w:rPr>
          <w:sz w:val="21"/>
        </w:rPr>
        <w:t>设备至甲方指定的使用现场的包装、保险及发运等环节和费用均由乙方负责。</w:t>
      </w:r>
    </w:p>
    <w:p>
      <w:pPr>
        <w:jc w:val="both"/>
      </w:pPr>
      <w:r>
        <w:rPr>
          <w:b/>
          <w:sz w:val="21"/>
        </w:rPr>
        <w:t>六、质保期及售后服务要求</w:t>
      </w:r>
      <w:r>
        <w:rPr>
          <w:b/>
          <w:sz w:val="21"/>
        </w:rPr>
        <w:t>：</w:t>
      </w:r>
    </w:p>
    <w:p>
      <w:pPr>
        <w:jc w:val="both"/>
      </w:pPr>
      <w:r>
        <w:rPr>
          <w:sz w:val="21"/>
        </w:rPr>
        <w:t>1.</w:t>
      </w:r>
      <w:r>
        <w:rPr>
          <w:sz w:val="21"/>
        </w:rPr>
        <w:t>项目整体质量保证期（简称</w:t>
      </w:r>
      <w:r>
        <w:rPr>
          <w:sz w:val="21"/>
        </w:rPr>
        <w:t>“</w:t>
      </w:r>
      <w:r>
        <w:rPr>
          <w:sz w:val="21"/>
        </w:rPr>
        <w:t>质保期</w:t>
      </w:r>
      <w:r>
        <w:rPr>
          <w:sz w:val="21"/>
        </w:rPr>
        <w:t>”</w:t>
      </w:r>
      <w:r>
        <w:rPr>
          <w:sz w:val="21"/>
        </w:rPr>
        <w:t>）为</w:t>
      </w:r>
      <w:r>
        <w:rPr>
          <w:sz w:val="21"/>
        </w:rPr>
        <w:t>5</w:t>
      </w:r>
      <w:r>
        <w:rPr>
          <w:sz w:val="21"/>
        </w:rPr>
        <w:t>年，质保期内乙方对所供货物实行包修、包换、包退、包维护保养，如厂家保修期超过</w:t>
      </w:r>
      <w:r>
        <w:rPr>
          <w:sz w:val="21"/>
        </w:rPr>
        <w:t>5</w:t>
      </w:r>
      <w:r>
        <w:rPr>
          <w:sz w:val="21"/>
        </w:rPr>
        <w:t>年的，按厂家质保期执行。质保期内甲方对乙方享有追索权。</w:t>
      </w:r>
    </w:p>
    <w:p>
      <w:pPr>
        <w:jc w:val="both"/>
      </w:pPr>
      <w:r>
        <w:rPr>
          <w:sz w:val="21"/>
        </w:rPr>
        <w:t>2.</w:t>
      </w:r>
      <w:r>
        <w:rPr>
          <w:sz w:val="21"/>
        </w:rPr>
        <w:t>质保期内，如设备或零部件因非人为因素出现故障而造成短期停用时，则质保期和免费维修期相应顺延。如货物因自身故障致停用时间累计超过60天时，则质保期在状态恢复正常时归零重新计算或对故障设备予以重新更换。</w:t>
      </w:r>
    </w:p>
    <w:p>
      <w:pPr>
        <w:jc w:val="both"/>
      </w:pPr>
      <w:r>
        <w:rPr>
          <w:sz w:val="21"/>
        </w:rPr>
        <w:t>3.</w:t>
      </w:r>
      <w:r>
        <w:rPr>
          <w:sz w:val="21"/>
        </w:rPr>
        <w:t>对甲方的服务通知，乙方在接报后</w:t>
      </w:r>
      <w:r>
        <w:rPr>
          <w:sz w:val="21"/>
        </w:rPr>
        <w:t>1</w:t>
      </w:r>
      <w:r>
        <w:rPr>
          <w:sz w:val="21"/>
        </w:rPr>
        <w:t>小时内响应，</w:t>
      </w:r>
      <w:r>
        <w:rPr>
          <w:sz w:val="21"/>
        </w:rPr>
        <w:t>4</w:t>
      </w:r>
      <w:r>
        <w:rPr>
          <w:sz w:val="21"/>
        </w:rPr>
        <w:t>小时内到达现场，</w:t>
      </w:r>
      <w:r>
        <w:rPr>
          <w:sz w:val="21"/>
        </w:rPr>
        <w:t>48</w:t>
      </w:r>
      <w:r>
        <w:rPr>
          <w:sz w:val="21"/>
        </w:rPr>
        <w:t>小时内处理完毕。若在</w:t>
      </w:r>
      <w:r>
        <w:rPr>
          <w:sz w:val="21"/>
        </w:rPr>
        <w:t>48</w:t>
      </w:r>
      <w:r>
        <w:rPr>
          <w:sz w:val="21"/>
        </w:rPr>
        <w:t>小时内仍未能有效解决，乙方须免费提供相同型号的备用机予甲方临时使用。</w:t>
      </w:r>
    </w:p>
    <w:p>
      <w:pPr>
        <w:jc w:val="both"/>
      </w:pPr>
      <w:r>
        <w:rPr>
          <w:sz w:val="21"/>
        </w:rPr>
        <w:t>4.</w:t>
      </w:r>
      <w:r>
        <w:rPr>
          <w:sz w:val="21"/>
        </w:rPr>
        <w:t>质保期内提供周期上门免费服务：</w:t>
      </w:r>
      <w:r>
        <w:rPr>
          <w:b/>
          <w:sz w:val="21"/>
        </w:rPr>
        <w:t>（按乙方的投标</w:t>
      </w:r>
      <w:r>
        <w:rPr>
          <w:b/>
          <w:sz w:val="21"/>
        </w:rPr>
        <w:t>/</w:t>
      </w:r>
      <w:r>
        <w:rPr>
          <w:b/>
          <w:sz w:val="21"/>
        </w:rPr>
        <w:t>响应文件和承诺文件内容）</w:t>
      </w:r>
      <w:r>
        <w:rPr>
          <w:sz w:val="21"/>
        </w:rPr>
        <w:t>：</w:t>
      </w:r>
    </w:p>
    <w:p>
      <w:pPr>
        <w:ind w:firstLine="420"/>
        <w:jc w:val="both"/>
      </w:pPr>
      <w:r>
        <w:rPr>
          <w:sz w:val="24"/>
          <w:u w:val="single"/>
        </w:rPr>
        <w:t xml:space="preserve">                                                              </w:t>
      </w:r>
      <w:r>
        <w:rPr>
          <w:sz w:val="21"/>
          <w:u w:val="single"/>
        </w:rPr>
        <w:t>。</w:t>
      </w:r>
    </w:p>
    <w:p>
      <w:pPr>
        <w:jc w:val="both"/>
      </w:pPr>
      <w:r>
        <w:rPr>
          <w:sz w:val="21"/>
        </w:rPr>
        <w:t>5.</w:t>
      </w:r>
      <w:r>
        <w:rPr>
          <w:sz w:val="21"/>
        </w:rPr>
        <w:t>乙方负责向甲方提供现场安全操作及必要的维护保养培训。</w:t>
      </w:r>
    </w:p>
    <w:p>
      <w:pPr>
        <w:jc w:val="both"/>
      </w:pPr>
      <w:r>
        <w:rPr>
          <w:sz w:val="21"/>
        </w:rPr>
        <w:t>6.</w:t>
      </w:r>
      <w:r>
        <w:rPr>
          <w:sz w:val="21"/>
        </w:rPr>
        <w:t>乙方设有长期稳定可靠的售后服务机构，并提供常设服务专线和长期的免费技术支持</w:t>
      </w:r>
      <w:r>
        <w:rPr>
          <w:b/>
          <w:sz w:val="21"/>
        </w:rPr>
        <w:t>（按乙方的投标</w:t>
      </w:r>
      <w:r>
        <w:rPr>
          <w:b/>
          <w:sz w:val="21"/>
        </w:rPr>
        <w:t>/</w:t>
      </w:r>
      <w:r>
        <w:rPr>
          <w:b/>
          <w:sz w:val="21"/>
        </w:rPr>
        <w:t>响应文件和承诺文件内容）</w:t>
      </w:r>
      <w:r>
        <w:rPr>
          <w:sz w:val="21"/>
        </w:rPr>
        <w:t>：</w:t>
      </w:r>
    </w:p>
    <w:p>
      <w:pPr>
        <w:ind w:firstLine="420"/>
        <w:jc w:val="both"/>
      </w:pPr>
      <w:r>
        <w:rPr>
          <w:sz w:val="24"/>
          <w:u w:val="single"/>
        </w:rPr>
        <w:t xml:space="preserve">                                                              </w:t>
      </w:r>
      <w:r>
        <w:rPr>
          <w:sz w:val="21"/>
          <w:u w:val="single"/>
        </w:rPr>
        <w:t>。</w:t>
      </w:r>
    </w:p>
    <w:p>
      <w:pPr>
        <w:jc w:val="both"/>
      </w:pPr>
      <w:r>
        <w:rPr>
          <w:sz w:val="21"/>
        </w:rPr>
        <w:t>7.</w:t>
      </w:r>
      <w:r>
        <w:rPr>
          <w:sz w:val="21"/>
        </w:rPr>
        <w:t>若主要设备的故障在</w:t>
      </w:r>
      <w:r>
        <w:rPr>
          <w:sz w:val="21"/>
        </w:rPr>
        <w:t>24</w:t>
      </w:r>
      <w:r>
        <w:rPr>
          <w:sz w:val="21"/>
        </w:rPr>
        <w:t>小时内仍未处理完毕，乙方必须免费提供相同档次的设备予甲方临时使用或采取应急措施解决，不得影响甲方的正常工作业务。</w:t>
      </w:r>
    </w:p>
    <w:p>
      <w:pPr>
        <w:jc w:val="both"/>
      </w:pPr>
      <w:r>
        <w:rPr>
          <w:sz w:val="21"/>
        </w:rPr>
        <w:t>8.</w:t>
      </w:r>
      <w:r>
        <w:rPr>
          <w:sz w:val="21"/>
        </w:rPr>
        <w:t>乙方售后服务机构名称及地址：</w:t>
      </w:r>
      <w:r>
        <w:rPr>
          <w:sz w:val="24"/>
        </w:rPr>
        <w:t xml:space="preserve">                                                                                       </w:t>
      </w:r>
    </w:p>
    <w:p>
      <w:pPr>
        <w:ind w:firstLine="420"/>
        <w:jc w:val="both"/>
      </w:pPr>
      <w:r>
        <w:rPr>
          <w:sz w:val="21"/>
        </w:rPr>
        <w:t>联系人</w:t>
      </w:r>
      <w:r>
        <w:rPr>
          <w:sz w:val="21"/>
        </w:rPr>
        <w:t>1</w:t>
      </w:r>
      <w:r>
        <w:rPr>
          <w:sz w:val="21"/>
        </w:rPr>
        <w:t>：</w:t>
      </w:r>
      <w:r>
        <w:rPr>
          <w:sz w:val="24"/>
        </w:rPr>
        <w:t xml:space="preserve">         </w:t>
      </w:r>
      <w:r>
        <w:rPr>
          <w:sz w:val="21"/>
        </w:rPr>
        <w:t>，联系电话：</w:t>
      </w:r>
      <w:r>
        <w:rPr>
          <w:sz w:val="24"/>
        </w:rPr>
        <w:t xml:space="preserve">           </w:t>
      </w:r>
      <w:r>
        <w:rPr>
          <w:sz w:val="21"/>
        </w:rPr>
        <w:t>，手机：</w:t>
      </w:r>
      <w:r>
        <w:rPr>
          <w:sz w:val="24"/>
        </w:rPr>
        <w:t xml:space="preserve">         </w:t>
      </w:r>
      <w:r>
        <w:rPr>
          <w:sz w:val="21"/>
        </w:rPr>
        <w:t>；</w:t>
      </w:r>
    </w:p>
    <w:p>
      <w:pPr>
        <w:ind w:firstLine="420"/>
        <w:jc w:val="both"/>
      </w:pPr>
      <w:r>
        <w:rPr>
          <w:sz w:val="21"/>
        </w:rPr>
        <w:t>联系人</w:t>
      </w:r>
      <w:r>
        <w:rPr>
          <w:sz w:val="21"/>
        </w:rPr>
        <w:t>2</w:t>
      </w:r>
      <w:r>
        <w:rPr>
          <w:sz w:val="21"/>
        </w:rPr>
        <w:t>：</w:t>
      </w:r>
      <w:r>
        <w:rPr>
          <w:sz w:val="24"/>
        </w:rPr>
        <w:t xml:space="preserve">         </w:t>
      </w:r>
      <w:r>
        <w:rPr>
          <w:sz w:val="21"/>
        </w:rPr>
        <w:t>，联系电话：</w:t>
      </w:r>
      <w:r>
        <w:rPr>
          <w:sz w:val="24"/>
        </w:rPr>
        <w:t xml:space="preserve">           </w:t>
      </w:r>
      <w:r>
        <w:rPr>
          <w:sz w:val="21"/>
        </w:rPr>
        <w:t>，手机：</w:t>
      </w:r>
      <w:r>
        <w:rPr>
          <w:sz w:val="24"/>
        </w:rPr>
        <w:t xml:space="preserve">         </w:t>
      </w:r>
      <w:r>
        <w:rPr>
          <w:sz w:val="21"/>
        </w:rPr>
        <w:t>；</w:t>
      </w:r>
    </w:p>
    <w:p>
      <w:pPr>
        <w:jc w:val="both"/>
      </w:pPr>
      <w:r>
        <w:rPr>
          <w:sz w:val="21"/>
        </w:rPr>
        <w:t>9.</w:t>
      </w:r>
      <w:r>
        <w:rPr>
          <w:sz w:val="21"/>
        </w:rPr>
        <w:t>其他售后服务补充内容：</w:t>
      </w:r>
      <w:r>
        <w:rPr>
          <w:b/>
          <w:sz w:val="21"/>
        </w:rPr>
        <w:t>（补充内容不得对采购文件和投标</w:t>
      </w:r>
      <w:r>
        <w:rPr>
          <w:b/>
          <w:sz w:val="21"/>
        </w:rPr>
        <w:t>/</w:t>
      </w:r>
      <w:r>
        <w:rPr>
          <w:b/>
          <w:sz w:val="21"/>
        </w:rPr>
        <w:t>响应文件作实质性修改）</w:t>
      </w:r>
    </w:p>
    <w:p>
      <w:pPr>
        <w:ind w:firstLine="420"/>
        <w:jc w:val="both"/>
      </w:pPr>
      <w:r>
        <w:rPr>
          <w:sz w:val="24"/>
          <w:u w:val="single"/>
        </w:rPr>
        <w:t xml:space="preserve">                                                                </w:t>
      </w:r>
      <w:r>
        <w:rPr>
          <w:sz w:val="21"/>
          <w:u w:val="single"/>
        </w:rPr>
        <w:t>。</w:t>
      </w:r>
    </w:p>
    <w:p>
      <w:pPr>
        <w:jc w:val="both"/>
      </w:pPr>
      <w:r>
        <w:rPr>
          <w:b/>
          <w:sz w:val="21"/>
        </w:rPr>
        <w:t>八、违约责任</w:t>
      </w:r>
      <w:r>
        <w:rPr>
          <w:b/>
          <w:sz w:val="21"/>
        </w:rPr>
        <w:t>：</w:t>
      </w:r>
    </w:p>
    <w:p>
      <w:pPr>
        <w:jc w:val="both"/>
      </w:pPr>
      <w:r>
        <w:rPr>
          <w:sz w:val="21"/>
        </w:rPr>
        <w:t>1</w:t>
      </w:r>
      <w:r>
        <w:rPr>
          <w:sz w:val="21"/>
        </w:rPr>
        <w:t>、乙方未按要求履行合同义务时，须从违约之日起每日按合同总额的</w:t>
      </w:r>
      <w:r>
        <w:rPr>
          <w:sz w:val="24"/>
          <w:u w:val="single"/>
        </w:rPr>
        <w:t xml:space="preserve">     </w:t>
      </w:r>
      <w:r>
        <w:rPr>
          <w:sz w:val="21"/>
        </w:rPr>
        <w:t>比例向甲方支付违约金；逾期</w:t>
      </w:r>
      <w:r>
        <w:rPr>
          <w:sz w:val="21"/>
          <w:u w:val="single"/>
        </w:rPr>
        <w:t xml:space="preserve">       15</w:t>
      </w:r>
      <w:r>
        <w:rPr>
          <w:sz w:val="21"/>
        </w:rPr>
        <w:t>日以上时，甲方有权终止合同，由此造成甲方的经济损失由乙方承担。违约金不足以弥补损失的，乙方应按全额赔偿。</w:t>
      </w:r>
    </w:p>
    <w:p>
      <w:pPr>
        <w:jc w:val="both"/>
      </w:pPr>
      <w:r>
        <w:rPr>
          <w:sz w:val="21"/>
        </w:rPr>
        <w:t>2</w:t>
      </w:r>
      <w:r>
        <w:rPr>
          <w:sz w:val="21"/>
        </w:rPr>
        <w:t>、甲方未按要求履行合同义务时，或无故拖延验收、付款时，甲方须向乙方支付滞纳金，标准为每日按逾期应付款总额的</w:t>
      </w:r>
      <w:r>
        <w:rPr>
          <w:sz w:val="24"/>
          <w:u w:val="single"/>
        </w:rPr>
        <w:t xml:space="preserve">      </w:t>
      </w:r>
      <w:r>
        <w:rPr>
          <w:sz w:val="21"/>
        </w:rPr>
        <w:t>累计。</w:t>
      </w:r>
    </w:p>
    <w:p>
      <w:pPr>
        <w:jc w:val="both"/>
      </w:pPr>
      <w:r>
        <w:rPr>
          <w:b/>
          <w:sz w:val="21"/>
        </w:rPr>
        <w:t>九、提出异议的时间和方法</w:t>
      </w:r>
      <w:r>
        <w:rPr>
          <w:b/>
          <w:sz w:val="21"/>
        </w:rPr>
        <w:t>：</w:t>
      </w:r>
    </w:p>
    <w:p>
      <w:pPr>
        <w:jc w:val="both"/>
      </w:pPr>
      <w:r>
        <w:rPr>
          <w:sz w:val="21"/>
        </w:rPr>
        <w:t>1</w:t>
      </w:r>
      <w:r>
        <w:rPr>
          <w:sz w:val="21"/>
        </w:rPr>
        <w:t>、甲方在验收后</w:t>
      </w:r>
      <w:r>
        <w:rPr>
          <w:i/>
          <w:sz w:val="21"/>
          <w:u w:val="single"/>
        </w:rPr>
        <w:t>15</w:t>
      </w:r>
      <w:r>
        <w:rPr>
          <w:sz w:val="21"/>
        </w:rPr>
        <w:t>天内如对货物的型号、规格、质量有异议时，应在妥善保管货物的同时，即向乙方提出书面异议。</w:t>
      </w:r>
    </w:p>
    <w:p>
      <w:pPr>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jc w:val="both"/>
      </w:pPr>
      <w:r>
        <w:rPr>
          <w:sz w:val="21"/>
        </w:rPr>
        <w:t>3</w:t>
      </w:r>
      <w:r>
        <w:rPr>
          <w:sz w:val="21"/>
        </w:rPr>
        <w:t>、甲方因违章操作、保管、保养不善等人为造成货物损毁，所提出的异议乙方有权不予接受。</w:t>
      </w:r>
    </w:p>
    <w:p>
      <w:pPr>
        <w:jc w:val="both"/>
      </w:pPr>
      <w:r>
        <w:rPr>
          <w:sz w:val="21"/>
        </w:rPr>
        <w:t>4</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jc w:val="both"/>
      </w:pPr>
      <w:r>
        <w:rPr>
          <w:b/>
          <w:sz w:val="21"/>
        </w:rPr>
        <w:t>十、争议的解决</w:t>
      </w:r>
      <w:r>
        <w:rPr>
          <w:b/>
          <w:sz w:val="21"/>
        </w:rPr>
        <w:t>：</w:t>
      </w:r>
    </w:p>
    <w:p>
      <w:pPr>
        <w:jc w:val="both"/>
      </w:pPr>
      <w:r>
        <w:rPr>
          <w:sz w:val="21"/>
        </w:rPr>
        <w:t>1</w:t>
      </w:r>
      <w:r>
        <w:rPr>
          <w:sz w:val="21"/>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jc w:val="both"/>
      </w:pPr>
      <w:r>
        <w:rPr>
          <w:sz w:val="21"/>
        </w:rPr>
        <w:t>2</w:t>
      </w:r>
      <w:r>
        <w:rPr>
          <w:sz w:val="21"/>
        </w:rPr>
        <w:t>、法院审理期间，除提交法院审理的事项外，其它无争议的事项和条款仍应继续履行。</w:t>
      </w:r>
    </w:p>
    <w:p>
      <w:pPr>
        <w:jc w:val="both"/>
      </w:pPr>
      <w:r>
        <w:rPr>
          <w:b/>
          <w:sz w:val="21"/>
        </w:rPr>
        <w:t>十一、不可抗力</w:t>
      </w:r>
      <w:r>
        <w:rPr>
          <w:b/>
          <w:sz w:val="21"/>
        </w:rPr>
        <w:t>：</w:t>
      </w:r>
    </w:p>
    <w:p>
      <w:pPr>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十二、税费</w:t>
      </w:r>
      <w:r>
        <w:rPr>
          <w:b/>
          <w:sz w:val="21"/>
        </w:rPr>
        <w:t>：</w:t>
      </w:r>
    </w:p>
    <w:p>
      <w:pPr>
        <w:jc w:val="both"/>
      </w:pPr>
      <w:r>
        <w:rPr>
          <w:sz w:val="21"/>
        </w:rPr>
        <w:t>1</w:t>
      </w:r>
      <w:r>
        <w:rPr>
          <w:sz w:val="21"/>
        </w:rPr>
        <w:t>、本合同实施过程中所发生的一切税费及不可预见费均由乙方承担。</w:t>
      </w:r>
    </w:p>
    <w:p>
      <w:pPr>
        <w:jc w:val="both"/>
      </w:pPr>
      <w:r>
        <w:rPr>
          <w:sz w:val="21"/>
        </w:rPr>
        <w:t>2</w:t>
      </w:r>
      <w:r>
        <w:rPr>
          <w:sz w:val="21"/>
        </w:rPr>
        <w:t>、乙方依照税务规章优先在合同履约地开具发票及纳税，咨询：</w:t>
      </w:r>
      <w:r>
        <w:rPr>
          <w:sz w:val="21"/>
        </w:rPr>
        <w:t>0757-12366</w:t>
      </w:r>
      <w:r>
        <w:rPr>
          <w:sz w:val="21"/>
        </w:rPr>
        <w:t>。</w:t>
      </w:r>
    </w:p>
    <w:p>
      <w:pPr>
        <w:jc w:val="both"/>
      </w:pPr>
      <w:r>
        <w:rPr>
          <w:b/>
          <w:sz w:val="21"/>
        </w:rPr>
        <w:t>十三、合同生效</w:t>
      </w:r>
      <w:r>
        <w:rPr>
          <w:b/>
          <w:sz w:val="21"/>
        </w:rPr>
        <w:t>与合同备案：</w:t>
      </w:r>
    </w:p>
    <w:p>
      <w:pPr>
        <w:jc w:val="both"/>
      </w:pPr>
      <w:r>
        <w:rPr>
          <w:sz w:val="21"/>
        </w:rPr>
        <w:t>1</w:t>
      </w:r>
      <w:r>
        <w:rPr>
          <w:sz w:val="21"/>
        </w:rPr>
        <w:t>、本合同在甲乙双方法人代表或其授权代表签字盖章后生效。</w:t>
      </w:r>
    </w:p>
    <w:p>
      <w:pPr>
        <w:jc w:val="both"/>
      </w:pPr>
      <w:r>
        <w:rPr>
          <w:sz w:val="21"/>
        </w:rPr>
        <w:t>2</w:t>
      </w:r>
      <w:r>
        <w:rPr>
          <w:sz w:val="21"/>
        </w:rPr>
        <w:t>、自采购合同签订之日起</w:t>
      </w:r>
      <w:r>
        <w:rPr>
          <w:sz w:val="21"/>
        </w:rPr>
        <w:t>7</w:t>
      </w:r>
      <w:r>
        <w:rPr>
          <w:sz w:val="21"/>
        </w:rPr>
        <w:t>个工作日内，由</w:t>
      </w:r>
      <w:r>
        <w:rPr>
          <w:sz w:val="21"/>
        </w:rPr>
        <w:t>甲方</w:t>
      </w:r>
      <w:r>
        <w:rPr>
          <w:sz w:val="21"/>
        </w:rPr>
        <w:t>按照有关规定将采购合同副本报同级人民政府财政部门（政府采购管理部门）备案。</w:t>
      </w:r>
    </w:p>
    <w:p>
      <w:pPr>
        <w:jc w:val="both"/>
      </w:pPr>
      <w:r>
        <w:rPr>
          <w:b/>
          <w:sz w:val="21"/>
        </w:rPr>
        <w:t>十四、乙方应提供的资料内容：</w:t>
      </w:r>
    </w:p>
    <w:p>
      <w:pPr>
        <w:jc w:val="both"/>
      </w:pPr>
      <w:r>
        <w:rPr>
          <w:sz w:val="21"/>
        </w:rPr>
        <w:t>1</w:t>
      </w:r>
      <w:r>
        <w:rPr>
          <w:sz w:val="21"/>
        </w:rPr>
        <w:t>、进口产品必须提供原产地证明和中国商检证明及合法进货渠道全套单证。</w:t>
      </w:r>
    </w:p>
    <w:p>
      <w:pPr>
        <w:jc w:val="both"/>
      </w:pPr>
      <w:r>
        <w:rPr>
          <w:sz w:val="21"/>
        </w:rPr>
        <w:t>2</w:t>
      </w:r>
      <w:r>
        <w:rPr>
          <w:sz w:val="21"/>
        </w:rPr>
        <w:t>、中国境内制造的产品必须提供出厂合格证，并提供甲方名下终端客户保修注册资料。</w:t>
      </w:r>
    </w:p>
    <w:p>
      <w:pPr>
        <w:jc w:val="both"/>
      </w:pPr>
      <w:r>
        <w:rPr>
          <w:sz w:val="21"/>
        </w:rPr>
        <w:t>3</w:t>
      </w:r>
      <w:r>
        <w:rPr>
          <w:sz w:val="21"/>
        </w:rPr>
        <w:t>、关键产品</w:t>
      </w:r>
      <w:r>
        <w:rPr>
          <w:sz w:val="21"/>
        </w:rPr>
        <w:t>/</w:t>
      </w:r>
      <w:r>
        <w:rPr>
          <w:sz w:val="21"/>
        </w:rPr>
        <w:t>主机设备的用户手册、保修手册、有关单证资料及配备件、随机工具等，使用操作及安全须知等重要资料应附有中文说明。</w:t>
      </w:r>
    </w:p>
    <w:p>
      <w:pPr>
        <w:jc w:val="both"/>
      </w:pPr>
      <w:r>
        <w:rPr>
          <w:b/>
          <w:sz w:val="21"/>
        </w:rPr>
        <w:t>十五、关于政府采购合同融资</w:t>
      </w:r>
    </w:p>
    <w:p>
      <w:pPr>
        <w:jc w:val="both"/>
      </w:pPr>
      <w:r>
        <w:rPr>
          <w:sz w:val="21"/>
        </w:rPr>
        <w:t>1</w:t>
      </w:r>
      <w:r>
        <w:rPr>
          <w:sz w:val="21"/>
        </w:rPr>
        <w:t>、乙方是否已申请政府采购合同融资：</w:t>
      </w:r>
      <w:r>
        <w:rPr>
          <w:sz w:val="24"/>
          <w:u w:val="single"/>
        </w:rPr>
        <w:t xml:space="preserve"> </w:t>
      </w:r>
      <w:r>
        <w:rPr>
          <w:sz w:val="21"/>
          <w:u w:val="single"/>
        </w:rPr>
        <w:t>是</w:t>
      </w:r>
      <w:r>
        <w:rPr>
          <w:sz w:val="21"/>
          <w:u w:val="single"/>
        </w:rPr>
        <w:t xml:space="preserve"> /</w:t>
      </w:r>
      <w:r>
        <w:rPr>
          <w:sz w:val="21"/>
          <w:u w:val="single"/>
        </w:rPr>
        <w:t>否</w:t>
      </w:r>
      <w:r>
        <w:rPr>
          <w:sz w:val="24"/>
          <w:u w:val="single"/>
        </w:rPr>
        <w:t xml:space="preserve"> </w:t>
      </w:r>
      <w:r>
        <w:rPr>
          <w:sz w:val="21"/>
        </w:rPr>
        <w:t>；</w:t>
      </w:r>
    </w:p>
    <w:p>
      <w:pPr>
        <w:jc w:val="both"/>
      </w:pPr>
      <w:r>
        <w:rPr>
          <w:sz w:val="21"/>
        </w:rPr>
        <w:t>融资银行及联系方式：。</w:t>
      </w:r>
    </w:p>
    <w:p>
      <w:pPr>
        <w:jc w:val="both"/>
      </w:pPr>
      <w:r>
        <w:rPr>
          <w:sz w:val="21"/>
        </w:rPr>
        <w:t>2</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jc w:val="both"/>
      </w:pPr>
      <w:r>
        <w:rPr>
          <w:b/>
          <w:sz w:val="21"/>
        </w:rPr>
        <w:t>十六、其它</w:t>
      </w:r>
      <w:r>
        <w:rPr>
          <w:b/>
          <w:sz w:val="21"/>
        </w:rPr>
        <w:t>：</w:t>
      </w:r>
    </w:p>
    <w:p>
      <w:pPr>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jc w:val="both"/>
      </w:pPr>
      <w:r>
        <w:rPr>
          <w:sz w:val="21"/>
        </w:rPr>
        <w:t>3</w:t>
      </w:r>
      <w:r>
        <w:rPr>
          <w:sz w:val="21"/>
        </w:rPr>
        <w:t>、未经甲方书面同意，乙方不得擅自向第三方转让其主体性和关键性合同义务。</w:t>
      </w:r>
    </w:p>
    <w:p>
      <w:pPr>
        <w:jc w:val="both"/>
      </w:pPr>
      <w:r>
        <w:rPr>
          <w:sz w:val="21"/>
        </w:rPr>
        <w:t>4</w:t>
      </w:r>
      <w:r>
        <w:rPr>
          <w:sz w:val="21"/>
        </w:rPr>
        <w:t>、本合同一式</w:t>
      </w:r>
      <w:r>
        <w:rPr>
          <w:sz w:val="24"/>
          <w:u w:val="single"/>
        </w:rPr>
        <w:t xml:space="preserve">      </w:t>
      </w:r>
      <w:r>
        <w:rPr>
          <w:sz w:val="21"/>
        </w:rPr>
        <w:t>份，甲方执</w:t>
      </w:r>
      <w:r>
        <w:rPr>
          <w:sz w:val="24"/>
          <w:u w:val="single"/>
        </w:rPr>
        <w:t xml:space="preserve">      </w:t>
      </w:r>
      <w:r>
        <w:rPr>
          <w:sz w:val="21"/>
        </w:rPr>
        <w:t>份，乙方执</w:t>
      </w:r>
      <w:r>
        <w:rPr>
          <w:sz w:val="24"/>
          <w:u w:val="single"/>
        </w:rPr>
        <w:t xml:space="preserve">      </w:t>
      </w:r>
      <w:r>
        <w:rPr>
          <w:sz w:val="21"/>
        </w:rPr>
        <w:t>份，鉴证单位执</w:t>
      </w:r>
      <w:r>
        <w:rPr>
          <w:sz w:val="21"/>
          <w:u w:val="single"/>
        </w:rPr>
        <w:t>壹</w:t>
      </w:r>
      <w:r>
        <w:rPr>
          <w:sz w:val="21"/>
        </w:rPr>
        <w:t>份。</w:t>
      </w:r>
    </w:p>
    <w:p>
      <w:pPr>
        <w:jc w:val="both"/>
      </w:pPr>
      <w:r>
        <w:rPr>
          <w:sz w:val="21"/>
        </w:rPr>
        <w:t>5</w:t>
      </w:r>
      <w:r>
        <w:rPr>
          <w:sz w:val="21"/>
        </w:rPr>
        <w:t>、本合同（含附件）共计</w:t>
      </w:r>
      <w:r>
        <w:rPr>
          <w:sz w:val="24"/>
          <w:u w:val="single"/>
        </w:rPr>
        <w:t xml:space="preserve">    </w:t>
      </w:r>
      <w:r>
        <w:rPr>
          <w:sz w:val="21"/>
        </w:rPr>
        <w:t>页</w:t>
      </w:r>
      <w:r>
        <w:rPr>
          <w:sz w:val="21"/>
        </w:rPr>
        <w:t>A4</w:t>
      </w:r>
      <w:r>
        <w:rPr>
          <w:sz w:val="21"/>
        </w:rPr>
        <w:t>纸张，缺页之合同为无效合同。</w:t>
      </w:r>
    </w:p>
    <w:p>
      <w:pPr>
        <w:jc w:val="both"/>
      </w:pPr>
      <w:r>
        <w:rPr>
          <w:sz w:val="21"/>
        </w:rPr>
        <w:t>6</w:t>
      </w:r>
      <w:r>
        <w:rPr>
          <w:sz w:val="21"/>
        </w:rPr>
        <w:t>、本合同签约履约地点：广东省佛山市。</w:t>
      </w:r>
    </w:p>
    <w:p>
      <w:pPr>
        <w:jc w:val="both"/>
      </w:pPr>
      <w:r>
        <w:rPr>
          <w:sz w:val="21"/>
        </w:rPr>
        <w:t>7</w:t>
      </w:r>
      <w:r>
        <w:rPr>
          <w:sz w:val="21"/>
        </w:rPr>
        <w:t>、本合同所指</w:t>
      </w:r>
      <w:r>
        <w:rPr>
          <w:sz w:val="21"/>
        </w:rPr>
        <w:t>“</w:t>
      </w:r>
      <w:r>
        <w:rPr>
          <w:sz w:val="21"/>
        </w:rPr>
        <w:t>书面通知</w:t>
      </w:r>
      <w:r>
        <w:rPr>
          <w:sz w:val="21"/>
        </w:rPr>
        <w:t>”</w:t>
      </w:r>
      <w:r>
        <w:rPr>
          <w:sz w:val="21"/>
        </w:rPr>
        <w:t>包括但不限于短信、电子邮件等数据电文的通知形式，到达时间以民事诉讼法的规定为准，但进行书面通知前后，通知方均有义务电话确认通知事项。</w:t>
      </w:r>
    </w:p>
    <w:p>
      <w:pPr>
        <w:jc w:val="both"/>
      </w:pPr>
      <w:r>
        <w:rPr>
          <w:sz w:val="21"/>
        </w:rPr>
        <w:t>8</w:t>
      </w:r>
      <w:r>
        <w:rPr>
          <w:sz w:val="21"/>
        </w:rPr>
        <w:t>、双方均已对以上各条款及附件作充分了解，并明确理解由此而产生的相关权责。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86"/>
        <w:gridCol w:w="4019"/>
      </w:tblGrid>
      <w:tr>
        <w:tc>
          <w:tcPr>
            <w:tcW w:type="dxa" w:w="4286"/>
            <w:tcBorders>
              <w:top w:val="none" w:color="000000" w:sz="4"/>
              <w:left w:val="none" w:color="000000" w:sz="4"/>
              <w:bottom w:val="none" w:color="000000" w:sz="4"/>
              <w:right w:val="dashed" w:color="000000" w:sz="4"/>
            </w:tcBorders>
            <w:vAlign w:val="top"/>
          </w:tcPr>
          <w:p>
            <w:pPr>
              <w:jc w:val="both"/>
            </w:pPr>
            <w:r>
              <w:rPr>
                <w:b/>
                <w:sz w:val="21"/>
              </w:rPr>
              <w:t>甲方（盖章）：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4"/>
              </w:rPr>
              <w:t xml:space="preserve">  </w:t>
            </w:r>
            <w:r>
              <w:rPr>
                <w:sz w:val="21"/>
              </w:rPr>
              <w:t>年   月   日</w:t>
            </w:r>
          </w:p>
        </w:tc>
        <w:tc>
          <w:tcPr>
            <w:tcW w:type="dxa" w:w="4019"/>
            <w:tcBorders>
              <w:top w:val="none" w:color="000000" w:sz="4"/>
              <w:left w:val="none" w:color="000000" w:sz="4"/>
              <w:bottom w:val="none" w:color="000000" w:sz="4"/>
              <w:right w:val="none" w:color="000000" w:sz="4"/>
            </w:tcBorders>
            <w:vAlign w:val="top"/>
          </w:tcPr>
          <w:p>
            <w:pPr>
              <w:jc w:val="both"/>
            </w:pPr>
            <w:r>
              <w:rPr>
                <w:b/>
                <w:sz w:val="21"/>
              </w:rPr>
              <w:t>乙方（盖章）：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4"/>
              </w:rPr>
              <w:t xml:space="preserve">  </w:t>
            </w:r>
            <w:r>
              <w:rPr>
                <w:sz w:val="21"/>
              </w:rPr>
              <w:t>年</w:t>
            </w:r>
            <w:r>
              <w:rPr>
                <w:sz w:val="24"/>
              </w:rPr>
              <w:t xml:space="preserve">  </w:t>
            </w:r>
            <w:r>
              <w:rPr>
                <w:sz w:val="21"/>
              </w:rPr>
              <w:t>月</w:t>
            </w:r>
            <w:r>
              <w:rPr>
                <w:sz w:val="24"/>
              </w:rPr>
              <w:t xml:space="preserve">  </w:t>
            </w:r>
            <w:r>
              <w:rPr>
                <w:sz w:val="21"/>
              </w:rPr>
              <w:t>日</w:t>
            </w:r>
          </w:p>
        </w:tc>
      </w:tr>
      <w:tr>
        <w:tc>
          <w:tcPr>
            <w:tcW w:type="dxa" w:w="4286"/>
            <w:tcBorders>
              <w:top w:val="none" w:color="000000" w:sz="4"/>
              <w:left w:val="none" w:color="000000" w:sz="4"/>
              <w:bottom w:val="single" w:color="FFFFFF" w:sz="4"/>
              <w:right w:val="dashed" w:color="000000" w:sz="4"/>
            </w:tcBorders>
            <w:vAlign w:val="top"/>
          </w:tcPr>
          <w:p>
            <w:pPr>
              <w:jc w:val="both"/>
            </w:pPr>
          </w:p>
        </w:tc>
        <w:tc>
          <w:tcPr>
            <w:tcW w:type="dxa" w:w="4019"/>
            <w:tcBorders>
              <w:top w:val="none" w:color="000000" w:sz="4"/>
              <w:left w:val="none" w:color="000000" w:sz="4"/>
              <w:bottom w:val="single" w:color="FFFFFF" w:sz="4"/>
              <w:right w:val="none" w:color="000000" w:sz="4"/>
            </w:tcBorders>
            <w:vAlign w:val="top"/>
          </w:tcPr>
          <w:p>
            <w:pPr>
              <w:jc w:val="both"/>
            </w:pPr>
          </w:p>
          <w:p>
            <w:pPr>
              <w:jc w:val="both"/>
            </w:pPr>
            <w:r>
              <w:rPr>
                <w:b/>
                <w:sz w:val="21"/>
              </w:rPr>
              <w:t>收款方、开票方须与乙方一致，专户为：</w:t>
            </w:r>
          </w:p>
          <w:p>
            <w:pPr>
              <w:jc w:val="both"/>
            </w:pPr>
            <w:r>
              <w:rPr>
                <w:sz w:val="21"/>
              </w:rPr>
              <w:t>开户名称：</w:t>
            </w:r>
          </w:p>
          <w:p>
            <w:pPr>
              <w:jc w:val="both"/>
            </w:pPr>
            <w:r>
              <w:rPr>
                <w:sz w:val="21"/>
              </w:rPr>
              <w:t>银行账号：</w:t>
            </w:r>
          </w:p>
          <w:p>
            <w:pPr>
              <w:jc w:val="both"/>
            </w:pPr>
            <w:r>
              <w:rPr>
                <w:sz w:val="21"/>
              </w:rPr>
              <w:t>开户行：</w:t>
            </w:r>
          </w:p>
        </w:tc>
      </w:tr>
    </w:tbl>
    <w:p>
      <w:pPr>
        <w:jc w:val="both"/>
      </w:pPr>
    </w:p>
    <w:p>
      <w:pPr>
        <w:jc w:val="both"/>
      </w:pPr>
      <w:r>
        <w:rPr>
          <w:b/>
          <w:sz w:val="21"/>
        </w:rPr>
        <w:t>鉴证单位：佛山市伟源招标代理有限公司</w:t>
      </w:r>
    </w:p>
    <w:p>
      <w:pPr>
        <w:jc w:val="both"/>
      </w:pPr>
      <w:r>
        <w:rPr>
          <w:sz w:val="21"/>
        </w:rPr>
        <w:t>经核对，合同条款与采购文件一致。</w:t>
      </w:r>
    </w:p>
    <w:p>
      <w:pPr>
        <w:jc w:val="both"/>
      </w:pPr>
      <w:r>
        <w:rPr>
          <w:sz w:val="21"/>
        </w:rPr>
        <w:t>鉴证日期：   年   月   日</w:t>
      </w:r>
    </w:p>
    <w:p>
      <w:pPr>
        <w:jc w:val="both"/>
      </w:pPr>
    </w:p>
    <w:p>
      <w:pPr>
        <w:jc w:val="both"/>
      </w:pPr>
      <w:r>
        <w:rPr>
          <w:b/>
          <w:sz w:val="21"/>
        </w:rPr>
        <w:t>合同附件清单：</w:t>
      </w:r>
    </w:p>
    <w:p>
      <w:r>
        <w:rPr>
          <w:b/>
          <w:sz w:val="21"/>
        </w:rPr>
        <w:t>附件一：《报价清单明细表》</w:t>
      </w:r>
    </w:p>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440605-2022-08242</w:t>
      </w:r>
    </w:p>
    <w:p>
      <w:pPr>
        <w:jc w:val="center"/>
      </w:pPr>
      <w:r>
        <w:rPr>
          <w:b/>
          <w:sz w:val="24"/>
        </w:rPr>
        <w:t>采购项目编号：</w:t>
      </w:r>
      <w:r>
        <w:rPr>
          <w:b/>
          <w:sz w:val="24"/>
        </w:rPr>
        <w:t>JF2022(NH)WZ0214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佛山市伟源招标代理有限公司</w:t>
      </w:r>
    </w:p>
    <w:p>
      <w:pPr>
        <w:ind w:firstLine="480"/>
      </w:pPr>
      <w:r>
        <w:rPr/>
        <w:t>你方组织的</w:t>
      </w:r>
      <w:r>
        <w:rPr>
          <w:u w:val="single"/>
        </w:rPr>
        <w:t>提升区直公办高中教育装备水平项目资金-校园监控中心改造</w:t>
      </w:r>
      <w:r>
        <w:rPr/>
        <w:t>项目的招标[采购项目编号为：</w:t>
      </w:r>
      <w:r>
        <w:rPr>
          <w:u w:val="single"/>
        </w:rPr>
        <w:t>JF2022(NH)WZ0214</w:t>
      </w:r>
      <w:r>
        <w:rPr/>
        <w:t>]，我方愿参与投标。</w:t>
      </w:r>
    </w:p>
    <w:p>
      <w:pPr>
        <w:ind w:firstLine="480"/>
      </w:pPr>
      <w:r>
        <w:rPr/>
        <w:t>我方确认收到贵方提供的</w:t>
      </w:r>
      <w:r>
        <w:rPr>
          <w:u w:val="single"/>
        </w:rPr>
        <w:t>提升区直公办高中教育装备水平项目资金-校园监控中心改造</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佛山市伟源招标代理有限公司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提升区直公办高中教育装备水平项目资金-校园监控中心改造</w:t>
      </w:r>
      <w:r>
        <w:rPr/>
        <w:t>项目采购[采购项目编号为</w:t>
      </w:r>
      <w:r>
        <w:rPr/>
        <w:t>JF2022(NH)WZ0214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佛山市伟源招标代理有限公司</w:t>
      </w:r>
    </w:p>
    <w:p>
      <w:pPr>
        <w:ind w:firstLine="480"/>
      </w:pPr>
      <w:r>
        <w:rPr/>
        <w:t>如果我方在贵采购代理机构组织的</w:t>
      </w:r>
      <w:r>
        <w:rPr/>
        <w:t>提升区直公办高中教育装备水平项目资金-校园监控中心改造</w:t>
      </w:r>
      <w:r>
        <w:rPr/>
        <w:t>招标中获中标（采购项目编号：</w:t>
      </w:r>
      <w:r>
        <w:rPr/>
        <w:t>JF2022(NH)WZ0214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佛山市伟源招标代理有限公司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佛山市伟源招标代理有限公司</w:t>
      </w:r>
    </w:p>
    <w:p>
      <w:pPr>
        <w:ind w:firstLine="480"/>
      </w:pPr>
      <w:r>
        <w:rPr/>
        <w:t>我单位已登记并准备参与</w:t>
      </w:r>
      <w:r>
        <w:rPr/>
        <w:t>提升区直公办高中教育装备水平项目资金-校园监控中心改造</w:t>
      </w:r>
      <w:r>
        <w:rPr/>
        <w:t>项目（采购项目编号：</w:t>
      </w:r>
      <w:r>
        <w:rPr/>
        <w:t>JF2022(NH)WZ0214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