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440605-2022-08407</w:t>
      </w:r>
    </w:p>
    <w:p>
      <w:pPr>
        <w:jc w:val="center"/>
      </w:pPr>
      <w:r>
        <w:rPr>
          <w:b/>
          <w:sz w:val="24"/>
        </w:rPr>
        <w:t>采购项目编号：</w:t>
      </w:r>
      <w:r>
        <w:rPr>
          <w:b/>
          <w:sz w:val="24"/>
        </w:rPr>
        <w:t>JJ-2022-010</w:t>
      </w:r>
    </w:p>
    <w:p>
      <w:pPr>
        <w:jc w:val="center"/>
      </w:pPr>
      <w:r>
        <w:rPr>
          <w:b/>
          <w:sz w:val="24"/>
        </w:rPr>
        <w:t>项目名称：</w:t>
      </w:r>
      <w:r>
        <w:rPr>
          <w:b/>
          <w:sz w:val="24"/>
        </w:rPr>
        <w:t>九江南国酒镇特色小镇导视标识系统设计及制作安装项目</w:t>
      </w:r>
    </w:p>
    <w:p>
      <w:pPr>
        <w:jc w:val="center"/>
      </w:pPr>
      <w:r>
        <w:rPr>
          <w:b/>
          <w:sz w:val="24"/>
        </w:rPr>
        <w:t>采购人：</w:t>
      </w:r>
      <w:r>
        <w:rPr>
          <w:b/>
          <w:sz w:val="24"/>
        </w:rPr>
        <w:t>佛山市南海区九江镇经济发展办公室</w:t>
      </w:r>
    </w:p>
    <w:p>
      <w:pPr>
        <w:jc w:val="center"/>
      </w:pPr>
      <w:r>
        <w:rPr>
          <w:b/>
          <w:sz w:val="24"/>
        </w:rPr>
        <w:t>采购代理机构：</w:t>
      </w:r>
      <w:r>
        <w:rPr>
          <w:b/>
          <w:sz w:val="24"/>
        </w:rPr>
        <w:t>佛山市伟源招标代理有限公司</w:t>
      </w:r>
    </w:p>
    <w:p>
      <w:pPr>
        <w:ind w:firstLine="480"/>
      </w:pPr>
    </w:p>
    <w:p>
      <w:r>
        <w:rPr/>
        <w:t xml:space="preserve"> </w:t>
      </w:r>
    </w:p>
    <w:p/>
    <w:p>
      <w:pPr>
        <w:jc w:val="center"/>
      </w:pPr>
      <w:r>
        <w:rPr>
          <w:b/>
          <w:sz w:val="36"/>
        </w:rPr>
        <w:t>第一章 磋商邀请</w:t>
      </w:r>
    </w:p>
    <w:p>
      <w:pPr>
        <w:ind w:firstLine="480"/>
      </w:pPr>
      <w:r>
        <w:rPr/>
        <w:t>佛山市伟源招标代理有限公司</w:t>
      </w:r>
      <w:r>
        <w:rPr/>
        <w:t>受</w:t>
      </w:r>
      <w:r>
        <w:rPr/>
        <w:t>佛山市南海区九江镇经济发展办公室</w:t>
      </w:r>
      <w:r>
        <w:rPr/>
        <w:t>的委托，采用</w:t>
      </w:r>
      <w:r>
        <w:rPr/>
        <w:t>竞争性磋商</w:t>
      </w:r>
      <w:r>
        <w:rPr/>
        <w:t>方式组织采购</w:t>
      </w:r>
      <w:r>
        <w:rPr/>
        <w:t>九江南国酒镇特色小镇导视标识系统设计及制作安装项目</w:t>
      </w:r>
      <w:r>
        <w:rPr/>
        <w:t>。欢迎符合资格条件的供应商参加。</w:t>
      </w:r>
    </w:p>
    <w:p>
      <w:r>
        <w:rPr>
          <w:b/>
          <w:sz w:val="28"/>
        </w:rPr>
        <w:t>一.项目概述</w:t>
      </w:r>
    </w:p>
    <w:p>
      <w:r>
        <w:rPr>
          <w:b/>
          <w:sz w:val="24"/>
        </w:rPr>
        <w:t>1.名称与编号</w:t>
      </w:r>
    </w:p>
    <w:p>
      <w:pPr>
        <w:ind w:firstLine="480"/>
      </w:pPr>
      <w:r>
        <w:rPr/>
        <w:t>采购项目名称：</w:t>
      </w:r>
      <w:r>
        <w:rPr/>
        <w:t>九江南国酒镇特色小镇导视标识系统设计及制作安装项目</w:t>
      </w:r>
    </w:p>
    <w:p>
      <w:pPr>
        <w:ind w:firstLine="480"/>
      </w:pPr>
      <w:r>
        <w:rPr/>
        <w:t>采购计划编号：</w:t>
      </w:r>
      <w:r>
        <w:rPr/>
        <w:t>440605-2022-08407</w:t>
      </w:r>
    </w:p>
    <w:p>
      <w:pPr>
        <w:ind w:firstLine="480"/>
      </w:pPr>
      <w:r>
        <w:rPr/>
        <w:t>采购项目编号：</w:t>
      </w:r>
      <w:r>
        <w:rPr/>
        <w:t>JJ-2022-010</w:t>
      </w:r>
    </w:p>
    <w:p>
      <w:pPr>
        <w:ind w:firstLine="480"/>
      </w:pPr>
      <w:r>
        <w:rPr/>
        <w:t>采购方式：</w:t>
      </w:r>
      <w:r>
        <w:rPr/>
        <w:t>竞争性磋商</w:t>
      </w:r>
    </w:p>
    <w:p>
      <w:pPr>
        <w:ind w:firstLine="480"/>
      </w:pPr>
      <w:r>
        <w:rPr/>
        <w:t>预算金额：</w:t>
      </w:r>
      <w:r>
        <w:rPr/>
        <w:t>1,855,431.33</w:t>
      </w:r>
      <w:r>
        <w:rPr/>
        <w:t>元</w:t>
      </w:r>
    </w:p>
    <w:p>
      <w:r>
        <w:rPr>
          <w:b/>
          <w:sz w:val="24"/>
        </w:rPr>
        <w:t>2.项目内容及需求情况（采购项目技术规格、参数及要求）</w:t>
      </w:r>
    </w:p>
    <w:p>
      <w:pPr>
        <w:ind w:firstLine="480"/>
      </w:pPr>
    </w:p>
    <w:p/>
    <w:p>
      <w:r>
        <w:rPr/>
        <w:t>采购包1(九江南国酒镇特色小镇导视标识系统设计及制作安装):</w:t>
      </w:r>
    </w:p>
    <w:p>
      <w:r>
        <w:rPr/>
        <w:t>采购包预算金额：1,855,431.33元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九江南国酒镇特色小镇导视标识系统设计及制作安装</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合同履行期限：合同签订并生效之日起100天内完成产品设计、制作、安装并验收合格。</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3）具有良好的商业信誉和健全的财务会计制度：供应商必须具有良好的商业信誉和健全的财务会计制度（提供2020年度或2021年度经审计的财务状况报告或基本开户行出具的资信证明）。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采购包1（九江南国酒镇特色小镇导视标识系统设计及制作安装）：</w:t>
      </w:r>
      <w:r>
        <w:rPr/>
        <w:t>采购包整体专门面向中小企业。供应商须符合本项目采购标的对应行业（本项目行业为：其他未列明行业）的政策划分标准。监狱企业、残疾人福利单位视同小型、微型企业。（注：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采购包1（九江南国酒镇特色小镇导视标识系统设计及制作安装）：</w:t>
      </w:r>
    </w:p>
    <w:p/>
    <w:p>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佛山市公共资源交易网（ggzy.foshan.gov.cn/）、佛山市公共资源交易中心南海分中心网站（www.nanhai.gov.cn/fsnhq/bmdh/sydw/ggzyjyzx/znjj/）、佛山市伟源招标代理有限公司网站（www.fsweiyuan.com）</w:t>
      </w:r>
    </w:p>
    <w:p>
      <w:r>
        <w:rPr>
          <w:b/>
          <w:sz w:val="28"/>
        </w:rPr>
        <w:t>六.本项目联系方式：</w:t>
      </w:r>
    </w:p>
    <w:p>
      <w:r>
        <w:rPr>
          <w:b/>
          <w:sz w:val="24"/>
        </w:rPr>
        <w:t>1.采购人信息</w:t>
      </w:r>
    </w:p>
    <w:p>
      <w:pPr>
        <w:ind w:firstLine="480"/>
      </w:pPr>
      <w:r>
        <w:rPr/>
        <w:t>名称：</w:t>
      </w:r>
      <w:r>
        <w:rPr/>
        <w:t>佛山市南海区九江镇经济发展办公室</w:t>
      </w:r>
    </w:p>
    <w:p>
      <w:pPr>
        <w:ind w:firstLine="480"/>
      </w:pPr>
      <w:r>
        <w:rPr/>
        <w:t>地址：</w:t>
      </w:r>
      <w:r>
        <w:rPr/>
        <w:t>佛山市南海区九江镇江滨新区8号</w:t>
      </w:r>
    </w:p>
    <w:p>
      <w:pPr>
        <w:ind w:firstLine="480"/>
      </w:pPr>
      <w:r>
        <w:rPr/>
        <w:t>联系方式：</w:t>
      </w:r>
      <w:r>
        <w:rPr/>
        <w:t>0757-81865520</w:t>
      </w:r>
    </w:p>
    <w:p>
      <w:r>
        <w:rPr>
          <w:b/>
          <w:sz w:val="24"/>
        </w:rPr>
        <w:t>2.采购代理机构信息</w:t>
      </w:r>
    </w:p>
    <w:p>
      <w:pPr>
        <w:ind w:firstLine="480"/>
      </w:pPr>
      <w:r>
        <w:rPr/>
        <w:t>名称：</w:t>
      </w:r>
      <w:r>
        <w:rPr/>
        <w:t>佛山市伟源招标代理有限公司</w:t>
      </w:r>
    </w:p>
    <w:p>
      <w:pPr>
        <w:ind w:firstLine="480"/>
      </w:pPr>
      <w:r>
        <w:rPr/>
        <w:t>地址：</w:t>
      </w:r>
      <w:r>
        <w:rPr/>
        <w:t>佛山市南海区桂城南桂东路38号房地产发展大厦主楼9楼3号</w:t>
      </w:r>
    </w:p>
    <w:p>
      <w:pPr>
        <w:ind w:firstLine="480"/>
      </w:pPr>
      <w:r>
        <w:rPr/>
        <w:t>联系方式：</w:t>
      </w:r>
      <w:r>
        <w:rPr/>
        <w:t>0757-86230148</w:t>
      </w:r>
    </w:p>
    <w:p>
      <w:r>
        <w:rPr>
          <w:b/>
          <w:sz w:val="24"/>
        </w:rPr>
        <w:t>3.项目联系方式</w:t>
      </w:r>
    </w:p>
    <w:p>
      <w:pPr>
        <w:ind w:firstLine="480"/>
      </w:pPr>
      <w:r>
        <w:rPr/>
        <w:t>项目联系人：</w:t>
      </w:r>
      <w:r>
        <w:rPr/>
        <w:t>李小姐</w:t>
      </w:r>
    </w:p>
    <w:p>
      <w:pPr>
        <w:ind w:firstLine="480"/>
      </w:pPr>
      <w:r>
        <w:rPr/>
        <w:t>电话：</w:t>
      </w:r>
      <w:r>
        <w:rPr/>
        <w:t>0757-86230148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佛山市伟源招标代理有限公司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sz w:val="21"/>
        </w:rPr>
        <w:t>1.打“★”号条款为实质性条款，若有任何一条负偏离或不满足则导致投标（响应）无效。</w:t>
      </w:r>
    </w:p>
    <w:p>
      <w:r>
        <w:rPr>
          <w:sz w:val="21"/>
        </w:rPr>
        <w:t>2.打“▲”号条款为重要技术参数（如有），若有部分“▲”条款未响应或不满足，将根据评审要求影响其得分，但不作为无效投标（响应）条款。</w:t>
      </w:r>
    </w:p>
    <w:p>
      <w:r>
        <w:rPr>
          <w:b/>
          <w:sz w:val="21"/>
        </w:rPr>
        <w:t>3.有下列情形之一的，视为供应商串通响应，其响应无效</w:t>
      </w:r>
    </w:p>
    <w:p>
      <w:pPr>
        <w:ind w:firstLine="445"/>
      </w:pPr>
      <w:r>
        <w:rPr>
          <w:b/>
          <w:sz w:val="21"/>
        </w:rPr>
        <w:t>3.1不同供应商的响应文件由同一单位或者个人编制；</w:t>
      </w:r>
    </w:p>
    <w:p>
      <w:pPr>
        <w:ind w:firstLine="445"/>
      </w:pPr>
      <w:r>
        <w:rPr>
          <w:b/>
          <w:sz w:val="21"/>
        </w:rPr>
        <w:t>3.2不同供应商委托同一单位或者个人办理响应事宜；</w:t>
      </w:r>
    </w:p>
    <w:p>
      <w:pPr>
        <w:ind w:firstLine="445"/>
      </w:pPr>
      <w:r>
        <w:rPr>
          <w:b/>
          <w:sz w:val="21"/>
        </w:rPr>
        <w:t>3.3不同供应商的响应文件载明的项目管理成员或者联系人员为同一人；</w:t>
      </w:r>
    </w:p>
    <w:p>
      <w:pPr>
        <w:ind w:firstLine="445"/>
      </w:pPr>
      <w:r>
        <w:rPr>
          <w:b/>
          <w:sz w:val="21"/>
        </w:rPr>
        <w:t>3.4不同供应商的响应文件异常一致或者响应报价呈规律性差异；</w:t>
      </w:r>
    </w:p>
    <w:p>
      <w:pPr>
        <w:ind w:firstLine="445"/>
      </w:pPr>
      <w:r>
        <w:rPr>
          <w:b/>
          <w:sz w:val="21"/>
        </w:rPr>
        <w:t>3.5不同供应商的响应文件相互混装；</w:t>
      </w:r>
    </w:p>
    <w:p>
      <w:pPr>
        <w:ind w:firstLine="445"/>
      </w:pPr>
      <w:r>
        <w:rPr>
          <w:b/>
          <w:sz w:val="21"/>
        </w:rPr>
        <w:t>3.6不同供应商的响应保证金或购买电子保函支付款为从同一单位或个人的账户转出。</w:t>
      </w:r>
    </w:p>
    <w:p>
      <w:pPr>
        <w:ind w:firstLine="445"/>
      </w:pPr>
      <w:r>
        <w:rPr>
          <w:b/>
          <w:sz w:val="21"/>
        </w:rPr>
        <w:t>3.7不同投标人的电子投标文件制作机器MAC地址硬件信息相同的。</w:t>
      </w:r>
    </w:p>
    <w:p>
      <w:pPr>
        <w:ind w:firstLine="445"/>
      </w:pPr>
      <w:r>
        <w:rPr>
          <w:b/>
          <w:sz w:val="21"/>
        </w:rPr>
        <w:t>3.8供应商上传的电子响应文件使用该项目其他响应供应商的数字证书加密的或加盖该项目的其他响应供应商的电子印章的。</w:t>
      </w:r>
    </w:p>
    <w:p>
      <w:pPr>
        <w:jc w:val="both"/>
      </w:pPr>
    </w:p>
    <w:p>
      <w:pPr>
        <w:jc w:val="both"/>
      </w:pPr>
      <w:r>
        <w:rPr>
          <w:b/>
          <w:sz w:val="21"/>
        </w:rPr>
        <w:t>二、其他商务要求：</w:t>
      </w:r>
    </w:p>
    <w:p>
      <w:pPr>
        <w:jc w:val="both"/>
      </w:pPr>
      <w:r>
        <w:rPr>
          <w:b/>
          <w:sz w:val="21"/>
        </w:rPr>
        <w:t>（一）报价要求：</w:t>
      </w:r>
    </w:p>
    <w:p>
      <w:pPr>
        <w:ind w:firstLine="422"/>
        <w:jc w:val="both"/>
      </w:pPr>
      <w:r>
        <w:rPr>
          <w:sz w:val="21"/>
        </w:rPr>
        <w:t>1.报价实行总价包干价，以人民币为货币单位。包含产品设计费、产品制作费、运输费、采购保管费、保险费、售后服务费（含保修期内的上门服务）、资料图册、设计成果费、工作人员费、采购代理机构服务费、全额含税发票、合同实施过程中的应预见和不可预见费用等完成合同规定责任和义务、达到合同目的的一切费用。</w:t>
      </w:r>
    </w:p>
    <w:p>
      <w:pPr>
        <w:ind w:firstLine="420"/>
      </w:pPr>
      <w:r>
        <w:rPr>
          <w:sz w:val="21"/>
        </w:rPr>
        <w:t>2.磋商小组认为响应供应商的报价明显低于其他通过资格、符合性审查响应供应商的报价，有可能影响产品质量或者不能诚信履约的，应当要求其在评审现场合理的时间内提供书面说明，必要时提交相关证明材料；响应供应商不能证明其报价合理性的，磋商小组应当将其作为无效响应处理。</w:t>
      </w:r>
    </w:p>
    <w:p/>
    <w:p>
      <w:pPr>
        <w:ind w:firstLine="480"/>
      </w:pPr>
    </w:p>
    <w:p/>
    <w:p>
      <w:r>
        <w:rPr/>
        <w:t>采购包1（九江南国酒镇特色小镇导视标识系统设计及制作安装）：</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合同签订并生效之日起100天内完成产品设计、制作、安装并验收合格。</w:t>
            </w:r>
          </w:p>
        </w:tc>
      </w:tr>
      <w:tr>
        <w:tc>
          <w:tcPr>
            <w:tcW w:type="dxa" w:w="4153"/>
          </w:tcPr>
          <w:p>
            <w:r>
              <w:rPr/>
              <w:t>标的提供的地点</w:t>
            </w:r>
          </w:p>
        </w:tc>
        <w:tc>
          <w:tcPr>
            <w:tcW w:type="dxa" w:w="4153"/>
          </w:tcPr>
          <w:p>
            <w:pPr>
              <w:jc w:val="left"/>
            </w:pPr>
          </w:p>
          <w:p>
            <w:r>
              <w:rPr/>
              <w:t>采购人指定地点。</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1期：支付比例30%，合同签订生效后并收到相应发票后10日内采购人向成交人支付合同总额的30%。</w:t>
            </w:r>
          </w:p>
          <w:p/>
          <w:p>
            <w:r>
              <w:rPr/>
              <w:t>2期：支付比例50%，产品设计制作完成到货并安装完成后，采购人收到相应发票后10日内，向成交人支付合同总额的50%。</w:t>
            </w:r>
          </w:p>
          <w:p/>
          <w:p>
            <w:r>
              <w:rPr/>
              <w:t>3期：支付比例20%，项目验收合格并收到相应发票后10日内，采购人向成交人支付合同总额的20%。成交人凭以下有效文件与采购人结算：（1）合同；（2）成交人开具的正式发票；（3）成交通知书。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一）整体活动须经采购人验收合格。（二）成交人须为验收提供必需的一切条件及相关费用。（三）项目验收依次序对照执行标准。（四）符合中华人民共和国国家和履约地相关安全质量标准、行业技术规范标准等。（五）符合竞争性磋商文件和响应承诺中各方共同认可的各项要求。（六）上述各类标准与法规必须是有关官方机构最新发布的现行标准版本。</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其他:其他商务要求详见上文，对于响应文件格式十六《商务条件响应表》中“采购文件规定的商务条件”，建议逐条复制商务要求相关条款原文。</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其他服务</w:t>
            </w:r>
          </w:p>
        </w:tc>
        <w:tc>
          <w:tcPr>
            <w:tcW w:type="dxa" w:w="1923"/>
          </w:tcPr>
          <w:p>
            <w:r>
              <w:rPr/>
              <w:t>九江南国酒镇特色小镇导视标识系统设计及制作安装</w:t>
            </w:r>
          </w:p>
        </w:tc>
        <w:tc>
          <w:tcPr>
            <w:tcW w:type="dxa" w:w="385"/>
          </w:tcPr>
          <w:p>
            <w:r>
              <w:rPr/>
              <w:t>项</w:t>
            </w:r>
          </w:p>
        </w:tc>
        <w:tc>
          <w:tcPr>
            <w:tcW w:type="dxa" w:w="769"/>
          </w:tcPr>
          <w:p>
            <w:pPr>
              <w:jc w:val="right"/>
            </w:pPr>
            <w:r>
              <w:rPr/>
              <w:t>1.0000</w:t>
            </w:r>
          </w:p>
        </w:tc>
        <w:tc>
          <w:tcPr>
            <w:tcW w:type="dxa" w:w="769"/>
          </w:tcPr>
          <w:p>
            <w:pPr>
              <w:jc w:val="right"/>
            </w:pPr>
            <w:r>
              <w:rPr/>
              <w:t>1,855,431.33</w:t>
            </w:r>
          </w:p>
        </w:tc>
        <w:tc>
          <w:tcPr>
            <w:tcW w:type="dxa" w:w="769"/>
          </w:tcPr>
          <w:p>
            <w:pPr>
              <w:jc w:val="right"/>
            </w:pPr>
            <w:r>
              <w:rPr/>
              <w:t>1,855,431.33</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九江南国酒镇特色小镇导视标识系统设计及制作安装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项目概况：</w:t>
            </w:r>
          </w:p>
          <w:p>
            <w:r>
              <w:rPr>
                <w:sz w:val="21"/>
              </w:rPr>
              <w:t>儒林湾南国酒镇项目位于佛山市南海区九江镇。小镇北起教育路，南至新堤东路，西到洛浦路，东到佛开高速公路、惠民路。根据规划范围，小镇总规划面积约3.25平方公里。小镇以小镇客厅、儒林文化传承区为双核，桑基鱼塘生态中心为次级枢纽，通过小镇活力发展轴贯穿双核一心，此外，沿江设有滨江景观带，构建小镇空间发展基本框架。南国酒镇不仅是儒林湾城乡融合的缩影，更是九江建设南海城乡融合发展示范片区的抓手和突破口。2021年底已完成南国酒镇项目的发展战略规划方案的编制工作，提出图层开发模式，将项目分成三期推进。南国酒镇导视标识系统设计及制作安装项目作为一期重要的示范工程，故采购人拟通过招标确定专业的团队对本项目的导视标识系统设计、制做及安装等一体化提供采购服务。</w:t>
            </w:r>
          </w:p>
        </w:tc>
      </w:tr>
      <w:tr>
        <w:tc>
          <w:tcPr>
            <w:tcW w:type="dxa" w:w="2076"/>
          </w:tcPr>
          <w:p/>
        </w:tc>
        <w:tc>
          <w:tcPr>
            <w:tcW w:type="dxa" w:w="415"/>
          </w:tcPr>
          <w:p>
            <w:r>
              <w:rPr/>
              <w:t>2</w:t>
            </w:r>
          </w:p>
        </w:tc>
        <w:tc>
          <w:tcPr>
            <w:tcW w:type="dxa" w:w="5814"/>
          </w:tcPr>
          <w:p>
            <w:pPr>
              <w:jc w:val="both"/>
            </w:pPr>
            <w:r>
              <w:rPr>
                <w:sz w:val="21"/>
              </w:rPr>
              <w:t>项目清单：</w:t>
            </w:r>
          </w:p>
          <w:tbl>
            <w:tblGrid>
              <w:gridCol w:w="404"/>
              <w:gridCol w:w="750"/>
              <w:gridCol w:w="1039"/>
              <w:gridCol w:w="2482"/>
              <w:gridCol w:w="404"/>
              <w:gridCol w:w="519"/>
            </w:tblGrid>
            <w:tr>
              <w:tc>
                <w:tcPr>
                  <w:tcW w:type="dxa" w:w="404"/>
                  <w:tcBorders>
                    <w:top w:val="single" w:color="000000" w:sz="4"/>
                    <w:left w:val="single" w:color="000000" w:sz="4"/>
                    <w:bottom w:val="single" w:color="000000" w:sz="4"/>
                    <w:right w:val="single" w:color="000000" w:sz="4"/>
                  </w:tcBorders>
                </w:tcPr>
                <w:p>
                  <w:pPr>
                    <w:jc w:val="center"/>
                  </w:pPr>
                  <w:r>
                    <w:rPr>
                      <w:sz w:val="21"/>
                    </w:rPr>
                    <w:t>序号</w:t>
                  </w:r>
                </w:p>
              </w:tc>
              <w:tc>
                <w:tcPr>
                  <w:tcW w:type="dxa" w:w="750"/>
                  <w:tcBorders>
                    <w:top w:val="single" w:color="000000" w:sz="4"/>
                    <w:left w:val="none" w:color="000000" w:sz="4"/>
                    <w:bottom w:val="single" w:color="000000" w:sz="4"/>
                    <w:right w:val="single" w:color="000000" w:sz="4"/>
                  </w:tcBorders>
                </w:tcPr>
                <w:p>
                  <w:pPr>
                    <w:jc w:val="center"/>
                  </w:pPr>
                  <w:r>
                    <w:rPr>
                      <w:sz w:val="21"/>
                    </w:rPr>
                    <w:t>名称</w:t>
                  </w:r>
                </w:p>
              </w:tc>
              <w:tc>
                <w:tcPr>
                  <w:tcW w:type="dxa" w:w="1039"/>
                  <w:tcBorders>
                    <w:top w:val="single" w:color="000000" w:sz="4"/>
                    <w:left w:val="none" w:color="000000" w:sz="4"/>
                    <w:bottom w:val="single" w:color="000000" w:sz="4"/>
                    <w:right w:val="single" w:color="000000" w:sz="4"/>
                  </w:tcBorders>
                </w:tcPr>
                <w:p>
                  <w:pPr>
                    <w:jc w:val="center"/>
                  </w:pPr>
                  <w:r>
                    <w:rPr>
                      <w:sz w:val="21"/>
                    </w:rPr>
                    <w:t>规格尺寸（mm）</w:t>
                  </w:r>
                </w:p>
              </w:tc>
              <w:tc>
                <w:tcPr>
                  <w:tcW w:type="dxa" w:w="2482"/>
                  <w:tcBorders>
                    <w:top w:val="single" w:color="000000" w:sz="4"/>
                    <w:left w:val="none" w:color="000000" w:sz="4"/>
                    <w:bottom w:val="single" w:color="000000" w:sz="4"/>
                    <w:right w:val="single" w:color="000000" w:sz="4"/>
                  </w:tcBorders>
                </w:tcPr>
                <w:p>
                  <w:pPr>
                    <w:jc w:val="center"/>
                  </w:pPr>
                  <w:r>
                    <w:rPr>
                      <w:sz w:val="21"/>
                    </w:rPr>
                    <w:t>材质及工艺</w:t>
                  </w:r>
                </w:p>
              </w:tc>
              <w:tc>
                <w:tcPr>
                  <w:tcW w:type="dxa" w:w="404"/>
                  <w:tcBorders>
                    <w:top w:val="single" w:color="000000" w:sz="4"/>
                    <w:left w:val="none" w:color="000000" w:sz="4"/>
                    <w:bottom w:val="single" w:color="000000" w:sz="4"/>
                    <w:right w:val="single" w:color="000000" w:sz="4"/>
                  </w:tcBorders>
                </w:tcPr>
                <w:p>
                  <w:pPr>
                    <w:jc w:val="center"/>
                  </w:pPr>
                  <w:r>
                    <w:rPr>
                      <w:sz w:val="21"/>
                    </w:rPr>
                    <w:t>单位</w:t>
                  </w:r>
                </w:p>
              </w:tc>
              <w:tc>
                <w:tcPr>
                  <w:tcW w:type="dxa" w:w="519"/>
                  <w:tcBorders>
                    <w:top w:val="single" w:color="000000" w:sz="4"/>
                    <w:left w:val="none" w:color="000000" w:sz="4"/>
                    <w:bottom w:val="single" w:color="000000" w:sz="4"/>
                    <w:right w:val="single" w:color="000000" w:sz="4"/>
                  </w:tcBorders>
                </w:tcPr>
                <w:p>
                  <w:pPr>
                    <w:jc w:val="center"/>
                  </w:pPr>
                  <w:r>
                    <w:rPr>
                      <w:sz w:val="21"/>
                    </w:rPr>
                    <w:t>工程量</w:t>
                  </w:r>
                </w:p>
              </w:tc>
            </w:tr>
            <w:tr>
              <w:tc>
                <w:tcPr>
                  <w:tcW w:type="dxa" w:w="5598"/>
                  <w:gridSpan w:val="6"/>
                  <w:tcBorders>
                    <w:top w:val="none" w:color="000000" w:sz="4"/>
                    <w:left w:val="single" w:color="000000" w:sz="4"/>
                    <w:bottom w:val="single" w:color="000000" w:sz="4"/>
                    <w:right w:val="single" w:color="000000" w:sz="4"/>
                  </w:tcBorders>
                </w:tcPr>
                <w:p>
                  <w:r>
                    <w:rPr>
                      <w:b/>
                      <w:sz w:val="21"/>
                    </w:rPr>
                    <w:t>一、南国酒镇VI系统及标识系统设计</w:t>
                  </w:r>
                </w:p>
              </w:tc>
            </w:tr>
            <w:tr>
              <w:tc>
                <w:tcPr>
                  <w:tcW w:type="dxa" w:w="404"/>
                  <w:tcBorders>
                    <w:top w:val="none" w:color="000000" w:sz="4"/>
                    <w:left w:val="single" w:color="000000" w:sz="4"/>
                    <w:bottom w:val="single" w:color="000000" w:sz="4"/>
                    <w:right w:val="single" w:color="000000" w:sz="4"/>
                  </w:tcBorders>
                </w:tcPr>
                <w:p>
                  <w:pPr>
                    <w:jc w:val="center"/>
                  </w:pPr>
                  <w:r>
                    <w:rPr>
                      <w:sz w:val="21"/>
                    </w:rPr>
                    <w:t>1</w:t>
                  </w:r>
                </w:p>
              </w:tc>
              <w:tc>
                <w:tcPr>
                  <w:tcW w:type="dxa" w:w="750"/>
                  <w:tcBorders>
                    <w:top w:val="none" w:color="000000" w:sz="4"/>
                    <w:left w:val="none" w:color="000000" w:sz="4"/>
                    <w:bottom w:val="single" w:color="000000" w:sz="4"/>
                    <w:right w:val="single" w:color="000000" w:sz="4"/>
                  </w:tcBorders>
                </w:tcPr>
                <w:p>
                  <w:pPr>
                    <w:jc w:val="center"/>
                  </w:pPr>
                  <w:r>
                    <w:rPr>
                      <w:sz w:val="21"/>
                    </w:rPr>
                    <w:t>南国酒镇VI系统设计</w:t>
                  </w:r>
                </w:p>
              </w:tc>
              <w:tc>
                <w:tcPr>
                  <w:tcW w:type="dxa" w:w="1039"/>
                  <w:tcBorders>
                    <w:top w:val="none" w:color="000000" w:sz="4"/>
                    <w:left w:val="none" w:color="000000" w:sz="4"/>
                    <w:bottom w:val="single" w:color="000000" w:sz="4"/>
                    <w:right w:val="single" w:color="000000" w:sz="4"/>
                  </w:tcBorders>
                </w:tcPr>
                <w:p>
                  <w:pPr>
                    <w:jc w:val="center"/>
                  </w:pPr>
                  <w:r>
                    <w:rPr>
                      <w:b/>
                      <w:sz w:val="22"/>
                    </w:rPr>
                    <w:t>　</w:t>
                  </w:r>
                </w:p>
              </w:tc>
              <w:tc>
                <w:tcPr>
                  <w:tcW w:type="dxa" w:w="2482"/>
                  <w:tcBorders>
                    <w:top w:val="none" w:color="000000" w:sz="4"/>
                    <w:left w:val="none" w:color="000000" w:sz="4"/>
                    <w:bottom w:val="single" w:color="000000" w:sz="4"/>
                    <w:right w:val="single" w:color="000000" w:sz="4"/>
                  </w:tcBorders>
                  <w:shd w:fill="FFFFFF"/>
                </w:tcPr>
                <w:p>
                  <w:r>
                    <w:rPr>
                      <w:sz w:val="21"/>
                    </w:rPr>
                    <w:t>（1）企业标志设计</w:t>
                  </w:r>
                  <w:r>
                    <w:br/>
                  </w:r>
                  <w:r>
                    <w:rPr>
                      <w:sz w:val="21"/>
                    </w:rPr>
                    <w:t>（2）企业标准字体</w:t>
                  </w:r>
                  <w:r>
                    <w:br/>
                  </w:r>
                  <w:r>
                    <w:rPr>
                      <w:sz w:val="21"/>
                    </w:rPr>
                    <w:t>（3）企业标准色 （色彩计划）</w:t>
                  </w:r>
                  <w:r>
                    <w:br/>
                  </w:r>
                  <w:r>
                    <w:rPr>
                      <w:sz w:val="21"/>
                    </w:rPr>
                    <w:t>（4）基本要素组合规范</w:t>
                  </w:r>
                  <w:r>
                    <w:br/>
                  </w:r>
                  <w:r>
                    <w:rPr>
                      <w:sz w:val="21"/>
                    </w:rPr>
                    <w:t>（5）办公事物用品设计</w:t>
                  </w:r>
                </w:p>
              </w:tc>
              <w:tc>
                <w:tcPr>
                  <w:tcW w:type="dxa" w:w="404"/>
                  <w:tcBorders>
                    <w:top w:val="none" w:color="000000" w:sz="4"/>
                    <w:left w:val="none" w:color="000000" w:sz="4"/>
                    <w:bottom w:val="single" w:color="000000" w:sz="4"/>
                    <w:right w:val="single" w:color="000000" w:sz="4"/>
                  </w:tcBorders>
                </w:tcPr>
                <w:p>
                  <w:pPr>
                    <w:jc w:val="center"/>
                  </w:pPr>
                  <w:r>
                    <w:rPr>
                      <w:sz w:val="21"/>
                    </w:rPr>
                    <w:t>套</w:t>
                  </w:r>
                </w:p>
              </w:tc>
              <w:tc>
                <w:tcPr>
                  <w:tcW w:type="dxa" w:w="519"/>
                  <w:vMerge w:val="restart"/>
                  <w:tcBorders>
                    <w:top w:val="none" w:color="000000" w:sz="4"/>
                    <w:left w:val="none" w:color="000000" w:sz="4"/>
                    <w:bottom w:val="single" w:color="000000" w:sz="4"/>
                    <w:right w:val="single" w:color="000000" w:sz="4"/>
                  </w:tcBorders>
                </w:tcPr>
                <w:p>
                  <w:pPr>
                    <w:jc w:val="center"/>
                  </w:pPr>
                  <w:r>
                    <w:rPr>
                      <w:sz w:val="21"/>
                    </w:rPr>
                    <w:t>1</w:t>
                  </w:r>
                </w:p>
              </w:tc>
            </w:tr>
            <w:tr>
              <w:tc>
                <w:tcPr>
                  <w:tcW w:type="dxa" w:w="404"/>
                  <w:tcBorders>
                    <w:top w:val="none" w:color="000000" w:sz="4"/>
                    <w:left w:val="single" w:color="000000" w:sz="4"/>
                    <w:bottom w:val="single" w:color="000000" w:sz="4"/>
                    <w:right w:val="single" w:color="000000" w:sz="4"/>
                  </w:tcBorders>
                </w:tcPr>
                <w:p>
                  <w:pPr>
                    <w:jc w:val="center"/>
                  </w:pPr>
                  <w:r>
                    <w:rPr>
                      <w:sz w:val="21"/>
                    </w:rPr>
                    <w:t>2</w:t>
                  </w:r>
                </w:p>
              </w:tc>
              <w:tc>
                <w:tcPr>
                  <w:tcW w:type="dxa" w:w="750"/>
                  <w:tcBorders>
                    <w:top w:val="none" w:color="000000" w:sz="4"/>
                    <w:left w:val="none" w:color="000000" w:sz="4"/>
                    <w:bottom w:val="single" w:color="000000" w:sz="4"/>
                    <w:right w:val="single" w:color="000000" w:sz="4"/>
                  </w:tcBorders>
                </w:tcPr>
                <w:p>
                  <w:pPr>
                    <w:jc w:val="center"/>
                  </w:pPr>
                  <w:r>
                    <w:rPr>
                      <w:sz w:val="21"/>
                    </w:rPr>
                    <w:t>南国酒镇标识系统设计</w:t>
                  </w:r>
                </w:p>
              </w:tc>
              <w:tc>
                <w:tcPr>
                  <w:tcW w:type="dxa" w:w="1039"/>
                  <w:tcBorders>
                    <w:top w:val="none" w:color="000000" w:sz="4"/>
                    <w:left w:val="none" w:color="000000" w:sz="4"/>
                    <w:bottom w:val="single" w:color="000000" w:sz="4"/>
                    <w:right w:val="single" w:color="000000" w:sz="4"/>
                  </w:tcBorders>
                </w:tcPr>
                <w:p>
                  <w:pPr>
                    <w:jc w:val="center"/>
                  </w:pPr>
                  <w:r>
                    <w:rPr>
                      <w:b/>
                      <w:sz w:val="22"/>
                    </w:rPr>
                    <w:t>　</w:t>
                  </w:r>
                </w:p>
              </w:tc>
              <w:tc>
                <w:tcPr>
                  <w:tcW w:type="dxa" w:w="2482"/>
                  <w:tcBorders>
                    <w:top w:val="none" w:color="000000" w:sz="4"/>
                    <w:left w:val="none" w:color="000000" w:sz="4"/>
                    <w:bottom w:val="single" w:color="000000" w:sz="4"/>
                    <w:right w:val="single" w:color="000000" w:sz="4"/>
                  </w:tcBorders>
                  <w:shd w:fill="FFFFFF"/>
                </w:tcPr>
                <w:p>
                  <w:r>
                    <w:rPr>
                      <w:sz w:val="21"/>
                    </w:rPr>
                    <w:t>（1）形象标识（一级）</w:t>
                  </w:r>
                  <w:r>
                    <w:br/>
                  </w:r>
                  <w:r>
                    <w:rPr>
                      <w:sz w:val="21"/>
                    </w:rPr>
                    <w:t>（2）平面导向类标识（二级）</w:t>
                  </w:r>
                  <w:r>
                    <w:br/>
                  </w:r>
                  <w:r>
                    <w:rPr>
                      <w:sz w:val="21"/>
                    </w:rPr>
                    <w:t>（3）定位说明类标识（三级）</w:t>
                  </w:r>
                  <w:r>
                    <w:br/>
                  </w:r>
                  <w:r>
                    <w:rPr>
                      <w:sz w:val="21"/>
                    </w:rPr>
                    <w:t>（4）交通类标识（四级）</w:t>
                  </w:r>
                  <w:r>
                    <w:br/>
                  </w:r>
                  <w:r>
                    <w:rPr>
                      <w:sz w:val="21"/>
                    </w:rPr>
                    <w:t>（5）温馨提示警示类标识（五级）</w:t>
                  </w:r>
                  <w:r>
                    <w:br/>
                  </w:r>
                  <w:r>
                    <w:rPr>
                      <w:sz w:val="21"/>
                    </w:rPr>
                    <w:t>（6）公共设施</w:t>
                  </w:r>
                </w:p>
              </w:tc>
              <w:tc>
                <w:tcPr>
                  <w:tcW w:type="dxa" w:w="404"/>
                  <w:tcBorders>
                    <w:top w:val="none" w:color="000000" w:sz="4"/>
                    <w:left w:val="none" w:color="000000" w:sz="4"/>
                    <w:bottom w:val="single" w:color="000000" w:sz="4"/>
                    <w:right w:val="single" w:color="000000" w:sz="4"/>
                  </w:tcBorders>
                </w:tcPr>
                <w:p>
                  <w:pPr>
                    <w:jc w:val="center"/>
                  </w:pPr>
                  <w:r>
                    <w:rPr>
                      <w:sz w:val="21"/>
                    </w:rPr>
                    <w:t>套</w:t>
                  </w:r>
                </w:p>
              </w:tc>
            </w:tr>
            <w:tr>
              <w:tc>
                <w:tcPr>
                  <w:tcW w:type="dxa" w:w="5598"/>
                  <w:gridSpan w:val="6"/>
                  <w:tcBorders>
                    <w:top w:val="none" w:color="000000" w:sz="4"/>
                    <w:left w:val="single" w:color="000000" w:sz="4"/>
                    <w:bottom w:val="single" w:color="000000" w:sz="4"/>
                    <w:right w:val="single" w:color="000000" w:sz="4"/>
                  </w:tcBorders>
                </w:tcPr>
                <w:p>
                  <w:r>
                    <w:rPr>
                      <w:b/>
                      <w:sz w:val="21"/>
                    </w:rPr>
                    <w:t>二、形象导视系统（一级）</w:t>
                  </w:r>
                </w:p>
              </w:tc>
            </w:tr>
            <w:tr>
              <w:tc>
                <w:tcPr>
                  <w:tcW w:type="dxa" w:w="404"/>
                  <w:tcBorders>
                    <w:top w:val="none" w:color="000000" w:sz="4"/>
                    <w:left w:val="single" w:color="000000" w:sz="4"/>
                    <w:bottom w:val="single" w:color="000000" w:sz="4"/>
                    <w:right w:val="single" w:color="000000" w:sz="4"/>
                  </w:tcBorders>
                </w:tcPr>
                <w:p>
                  <w:pPr>
                    <w:jc w:val="center"/>
                  </w:pPr>
                  <w:r>
                    <w:rPr>
                      <w:sz w:val="21"/>
                    </w:rPr>
                    <w:t>1</w:t>
                  </w:r>
                </w:p>
              </w:tc>
              <w:tc>
                <w:tcPr>
                  <w:tcW w:type="dxa" w:w="750"/>
                  <w:tcBorders>
                    <w:top w:val="none" w:color="000000" w:sz="4"/>
                    <w:left w:val="none" w:color="000000" w:sz="4"/>
                    <w:bottom w:val="single" w:color="000000" w:sz="4"/>
                    <w:right w:val="single" w:color="000000" w:sz="4"/>
                  </w:tcBorders>
                </w:tcPr>
                <w:p>
                  <w:pPr>
                    <w:jc w:val="center"/>
                  </w:pPr>
                  <w:r>
                    <w:rPr>
                      <w:sz w:val="21"/>
                    </w:rPr>
                    <w:t>精神堡垒1</w:t>
                  </w:r>
                </w:p>
              </w:tc>
              <w:tc>
                <w:tcPr>
                  <w:tcW w:type="dxa" w:w="1039"/>
                  <w:tcBorders>
                    <w:top w:val="none" w:color="000000" w:sz="4"/>
                    <w:left w:val="none" w:color="000000" w:sz="4"/>
                    <w:bottom w:val="single" w:color="000000" w:sz="4"/>
                    <w:right w:val="single" w:color="000000" w:sz="4"/>
                  </w:tcBorders>
                </w:tcPr>
                <w:p>
                  <w:pPr>
                    <w:jc w:val="center"/>
                  </w:pPr>
                  <w:r>
                    <w:rPr>
                      <w:sz w:val="21"/>
                    </w:rPr>
                    <w:t>高15000*宽4570*厚1600</w:t>
                  </w:r>
                </w:p>
              </w:tc>
              <w:tc>
                <w:tcPr>
                  <w:tcW w:type="dxa" w:w="2482"/>
                  <w:tcBorders>
                    <w:top w:val="none" w:color="000000" w:sz="4"/>
                    <w:left w:val="none" w:color="000000" w:sz="4"/>
                    <w:bottom w:val="single" w:color="000000" w:sz="4"/>
                    <w:right w:val="single" w:color="000000" w:sz="4"/>
                  </w:tcBorders>
                  <w:shd w:fill="FFFFFF"/>
                </w:tcPr>
                <w:p>
                  <w:r>
                    <w:rPr>
                      <w:sz w:val="21"/>
                    </w:rPr>
                    <w:t xml:space="preserve"> (1)须有防锈处理                               （2）内容激光镂空，内置户外防水芯片LED灯，夜晚发光，用电量不超过3500W</w:t>
                  </w:r>
                  <w:r>
                    <w:br/>
                  </w:r>
                  <w:r>
                    <w:rPr>
                      <w:sz w:val="21"/>
                    </w:rPr>
                    <w:t>(3)发光字立体字，内置户外防水芯片LED灯</w:t>
                  </w:r>
                </w:p>
                <w:p>
                  <w:r>
                    <w:rPr>
                      <w:sz w:val="21"/>
                    </w:rPr>
                    <w:t xml:space="preserve">（4）结构、材质须按照采购人标准定制并须按照行业标准                                    </w:t>
                  </w:r>
                </w:p>
              </w:tc>
              <w:tc>
                <w:tcPr>
                  <w:tcW w:type="dxa" w:w="404"/>
                  <w:tcBorders>
                    <w:top w:val="none" w:color="000000" w:sz="4"/>
                    <w:left w:val="none" w:color="000000" w:sz="4"/>
                    <w:bottom w:val="single" w:color="000000" w:sz="4"/>
                    <w:right w:val="single" w:color="000000" w:sz="4"/>
                  </w:tcBorders>
                </w:tcPr>
                <w:p>
                  <w:pPr>
                    <w:jc w:val="center"/>
                  </w:pPr>
                  <w:r>
                    <w:rPr>
                      <w:sz w:val="21"/>
                    </w:rPr>
                    <w:t>个</w:t>
                  </w:r>
                </w:p>
              </w:tc>
              <w:tc>
                <w:tcPr>
                  <w:tcW w:type="dxa" w:w="519"/>
                  <w:tcBorders>
                    <w:top w:val="none" w:color="000000" w:sz="4"/>
                    <w:left w:val="none" w:color="000000" w:sz="4"/>
                    <w:bottom w:val="single" w:color="000000" w:sz="4"/>
                    <w:right w:val="single" w:color="000000" w:sz="4"/>
                  </w:tcBorders>
                </w:tcPr>
                <w:p>
                  <w:pPr>
                    <w:jc w:val="center"/>
                  </w:pPr>
                  <w:r>
                    <w:rPr>
                      <w:sz w:val="21"/>
                    </w:rPr>
                    <w:t>1</w:t>
                  </w:r>
                </w:p>
              </w:tc>
            </w:tr>
            <w:tr>
              <w:tc>
                <w:tcPr>
                  <w:tcW w:type="dxa" w:w="404"/>
                  <w:tcBorders>
                    <w:top w:val="none" w:color="000000" w:sz="4"/>
                    <w:left w:val="single" w:color="000000" w:sz="4"/>
                    <w:bottom w:val="single" w:color="000000" w:sz="4"/>
                    <w:right w:val="single" w:color="000000" w:sz="4"/>
                  </w:tcBorders>
                </w:tcPr>
                <w:p>
                  <w:pPr>
                    <w:jc w:val="center"/>
                  </w:pPr>
                  <w:r>
                    <w:rPr>
                      <w:sz w:val="21"/>
                    </w:rPr>
                    <w:t>2</w:t>
                  </w:r>
                </w:p>
              </w:tc>
              <w:tc>
                <w:tcPr>
                  <w:tcW w:type="dxa" w:w="750"/>
                  <w:tcBorders>
                    <w:top w:val="none" w:color="000000" w:sz="4"/>
                    <w:left w:val="none" w:color="000000" w:sz="4"/>
                    <w:bottom w:val="single" w:color="000000" w:sz="4"/>
                    <w:right w:val="single" w:color="000000" w:sz="4"/>
                  </w:tcBorders>
                </w:tcPr>
                <w:p>
                  <w:pPr>
                    <w:jc w:val="center"/>
                  </w:pPr>
                  <w:r>
                    <w:rPr>
                      <w:sz w:val="21"/>
                    </w:rPr>
                    <w:t>落地形象标识</w:t>
                  </w:r>
                </w:p>
              </w:tc>
              <w:tc>
                <w:tcPr>
                  <w:tcW w:type="dxa" w:w="1039"/>
                  <w:tcBorders>
                    <w:top w:val="none" w:color="000000" w:sz="4"/>
                    <w:left w:val="none" w:color="000000" w:sz="4"/>
                    <w:bottom w:val="single" w:color="000000" w:sz="4"/>
                    <w:right w:val="single" w:color="000000" w:sz="4"/>
                  </w:tcBorders>
                </w:tcPr>
                <w:p>
                  <w:pPr>
                    <w:jc w:val="center"/>
                  </w:pPr>
                  <w:r>
                    <w:rPr>
                      <w:sz w:val="21"/>
                    </w:rPr>
                    <w:t>高10000*宽2600*厚600</w:t>
                  </w:r>
                </w:p>
              </w:tc>
              <w:tc>
                <w:tcPr>
                  <w:tcW w:type="dxa" w:w="2482"/>
                  <w:tcBorders>
                    <w:top w:val="none" w:color="000000" w:sz="4"/>
                    <w:left w:val="none" w:color="000000" w:sz="4"/>
                    <w:bottom w:val="single" w:color="000000" w:sz="4"/>
                    <w:right w:val="single" w:color="000000" w:sz="4"/>
                  </w:tcBorders>
                  <w:shd w:fill="FFFFFF"/>
                </w:tcPr>
                <w:p>
                  <w:r>
                    <w:rPr>
                      <w:sz w:val="21"/>
                    </w:rPr>
                    <w:t>(1) 须有防锈处理                                  （2）内置户外防水LED光源，夜间发光效果</w:t>
                  </w:r>
                  <w:r>
                    <w:br/>
                  </w:r>
                  <w:r>
                    <w:rPr>
                      <w:sz w:val="21"/>
                    </w:rPr>
                    <w:t xml:space="preserve">(3)发光字立体字，内置户外防水芯片LED灯 </w:t>
                  </w:r>
                </w:p>
                <w:p>
                  <w:r>
                    <w:rPr>
                      <w:sz w:val="21"/>
                    </w:rPr>
                    <w:t xml:space="preserve">（4）结构、材质须按照采购人标准定制并须按照行业标准                                                                          </w:t>
                  </w:r>
                </w:p>
              </w:tc>
              <w:tc>
                <w:tcPr>
                  <w:tcW w:type="dxa" w:w="404"/>
                  <w:tcBorders>
                    <w:top w:val="none" w:color="000000" w:sz="4"/>
                    <w:left w:val="none" w:color="000000" w:sz="4"/>
                    <w:bottom w:val="single" w:color="000000" w:sz="4"/>
                    <w:right w:val="single" w:color="000000" w:sz="4"/>
                  </w:tcBorders>
                </w:tcPr>
                <w:p>
                  <w:pPr>
                    <w:jc w:val="center"/>
                  </w:pPr>
                  <w:r>
                    <w:rPr>
                      <w:sz w:val="21"/>
                    </w:rPr>
                    <w:t>个</w:t>
                  </w:r>
                </w:p>
              </w:tc>
              <w:tc>
                <w:tcPr>
                  <w:tcW w:type="dxa" w:w="519"/>
                  <w:tcBorders>
                    <w:top w:val="none" w:color="000000" w:sz="4"/>
                    <w:left w:val="none" w:color="000000" w:sz="4"/>
                    <w:bottom w:val="single" w:color="000000" w:sz="4"/>
                    <w:right w:val="single" w:color="000000" w:sz="4"/>
                  </w:tcBorders>
                </w:tcPr>
                <w:p>
                  <w:pPr>
                    <w:jc w:val="center"/>
                  </w:pPr>
                  <w:r>
                    <w:rPr>
                      <w:sz w:val="21"/>
                    </w:rPr>
                    <w:t>1</w:t>
                  </w:r>
                </w:p>
              </w:tc>
            </w:tr>
            <w:tr>
              <w:tc>
                <w:tcPr>
                  <w:tcW w:type="dxa" w:w="404"/>
                  <w:tcBorders>
                    <w:top w:val="none" w:color="000000" w:sz="4"/>
                    <w:left w:val="single" w:color="000000" w:sz="4"/>
                    <w:bottom w:val="single" w:color="000000" w:sz="4"/>
                    <w:right w:val="single" w:color="000000" w:sz="4"/>
                  </w:tcBorders>
                </w:tcPr>
                <w:p>
                  <w:pPr>
                    <w:jc w:val="center"/>
                  </w:pPr>
                  <w:r>
                    <w:rPr>
                      <w:sz w:val="22"/>
                    </w:rPr>
                    <w:t>　3</w:t>
                  </w:r>
                </w:p>
              </w:tc>
              <w:tc>
                <w:tcPr>
                  <w:tcW w:type="dxa" w:w="750"/>
                  <w:tcBorders>
                    <w:top w:val="none" w:color="000000" w:sz="4"/>
                    <w:left w:val="none" w:color="000000" w:sz="4"/>
                    <w:bottom w:val="single" w:color="000000" w:sz="4"/>
                    <w:right w:val="single" w:color="000000" w:sz="4"/>
                  </w:tcBorders>
                </w:tcPr>
                <w:p>
                  <w:pPr>
                    <w:jc w:val="center"/>
                  </w:pPr>
                  <w:r>
                    <w:rPr>
                      <w:sz w:val="21"/>
                    </w:rPr>
                    <w:t>落地形象标识</w:t>
                  </w:r>
                </w:p>
              </w:tc>
              <w:tc>
                <w:tcPr>
                  <w:tcW w:type="dxa" w:w="1039"/>
                  <w:tcBorders>
                    <w:top w:val="none" w:color="000000" w:sz="4"/>
                    <w:left w:val="none" w:color="000000" w:sz="4"/>
                    <w:bottom w:val="single" w:color="000000" w:sz="4"/>
                    <w:right w:val="single" w:color="000000" w:sz="4"/>
                  </w:tcBorders>
                </w:tcPr>
                <w:p>
                  <w:pPr>
                    <w:jc w:val="center"/>
                  </w:pPr>
                  <w:r>
                    <w:rPr>
                      <w:sz w:val="21"/>
                    </w:rPr>
                    <w:t>高2160*宽8500*厚790</w:t>
                  </w:r>
                </w:p>
              </w:tc>
              <w:tc>
                <w:tcPr>
                  <w:tcW w:type="dxa" w:w="2482"/>
                  <w:tcBorders>
                    <w:top w:val="none" w:color="000000" w:sz="4"/>
                    <w:left w:val="none" w:color="000000" w:sz="4"/>
                    <w:bottom w:val="single" w:color="000000" w:sz="4"/>
                    <w:right w:val="single" w:color="000000" w:sz="4"/>
                  </w:tcBorders>
                  <w:shd w:fill="FFFFFF"/>
                </w:tcPr>
                <w:p>
                  <w:r>
                    <w:rPr>
                      <w:sz w:val="21"/>
                    </w:rPr>
                    <w:t>(1) 须有防锈处理                                  （2）内置户外防水LED光源，夜间发光效果</w:t>
                  </w:r>
                  <w:r>
                    <w:br/>
                  </w:r>
                  <w:r>
                    <w:rPr>
                      <w:sz w:val="21"/>
                    </w:rPr>
                    <w:t xml:space="preserve">(3)发光字立体字，内置户外防水芯片LED灯  </w:t>
                  </w:r>
                </w:p>
                <w:p>
                  <w:r>
                    <w:rPr>
                      <w:sz w:val="21"/>
                    </w:rPr>
                    <w:t xml:space="preserve">（4）结构、材质须按照采购人标准定制并须按照行业标准                                                          </w:t>
                  </w:r>
                </w:p>
              </w:tc>
              <w:tc>
                <w:tcPr>
                  <w:tcW w:type="dxa" w:w="404"/>
                  <w:tcBorders>
                    <w:top w:val="none" w:color="000000" w:sz="4"/>
                    <w:left w:val="none" w:color="000000" w:sz="4"/>
                    <w:bottom w:val="single" w:color="000000" w:sz="4"/>
                    <w:right w:val="single" w:color="000000" w:sz="4"/>
                  </w:tcBorders>
                </w:tcPr>
                <w:p>
                  <w:pPr>
                    <w:jc w:val="center"/>
                  </w:pPr>
                  <w:r>
                    <w:rPr>
                      <w:sz w:val="21"/>
                    </w:rPr>
                    <w:t>个</w:t>
                  </w:r>
                </w:p>
              </w:tc>
              <w:tc>
                <w:tcPr>
                  <w:tcW w:type="dxa" w:w="519"/>
                  <w:tcBorders>
                    <w:top w:val="none" w:color="000000" w:sz="4"/>
                    <w:left w:val="none" w:color="000000" w:sz="4"/>
                    <w:bottom w:val="single" w:color="000000" w:sz="4"/>
                    <w:right w:val="single" w:color="000000" w:sz="4"/>
                  </w:tcBorders>
                </w:tcPr>
                <w:p>
                  <w:pPr>
                    <w:jc w:val="center"/>
                  </w:pPr>
                  <w:r>
                    <w:rPr>
                      <w:sz w:val="21"/>
                    </w:rPr>
                    <w:t>1</w:t>
                  </w:r>
                </w:p>
              </w:tc>
            </w:tr>
            <w:tr>
              <w:tc>
                <w:tcPr>
                  <w:tcW w:type="dxa" w:w="404"/>
                  <w:tcBorders>
                    <w:top w:val="none" w:color="000000" w:sz="4"/>
                    <w:left w:val="single" w:color="000000" w:sz="4"/>
                    <w:bottom w:val="single" w:color="000000" w:sz="4"/>
                    <w:right w:val="single" w:color="000000" w:sz="4"/>
                  </w:tcBorders>
                </w:tcPr>
                <w:p>
                  <w:pPr>
                    <w:jc w:val="center"/>
                  </w:pPr>
                  <w:r>
                    <w:rPr>
                      <w:sz w:val="21"/>
                    </w:rPr>
                    <w:t>4</w:t>
                  </w:r>
                </w:p>
              </w:tc>
              <w:tc>
                <w:tcPr>
                  <w:tcW w:type="dxa" w:w="750"/>
                  <w:tcBorders>
                    <w:top w:val="none" w:color="000000" w:sz="4"/>
                    <w:left w:val="none" w:color="000000" w:sz="4"/>
                    <w:bottom w:val="single" w:color="000000" w:sz="4"/>
                    <w:right w:val="single" w:color="000000" w:sz="4"/>
                  </w:tcBorders>
                </w:tcPr>
                <w:p>
                  <w:pPr>
                    <w:jc w:val="center"/>
                  </w:pPr>
                  <w:r>
                    <w:rPr>
                      <w:sz w:val="21"/>
                    </w:rPr>
                    <w:t>形象落地标识</w:t>
                  </w:r>
                </w:p>
              </w:tc>
              <w:tc>
                <w:tcPr>
                  <w:tcW w:type="dxa" w:w="1039"/>
                  <w:tcBorders>
                    <w:top w:val="none" w:color="000000" w:sz="4"/>
                    <w:left w:val="none" w:color="000000" w:sz="4"/>
                    <w:bottom w:val="single" w:color="000000" w:sz="4"/>
                    <w:right w:val="single" w:color="000000" w:sz="4"/>
                  </w:tcBorders>
                </w:tcPr>
                <w:p>
                  <w:pPr>
                    <w:jc w:val="center"/>
                  </w:pPr>
                  <w:r>
                    <w:rPr>
                      <w:sz w:val="21"/>
                    </w:rPr>
                    <w:t>高2500*宽15000*厚600</w:t>
                  </w:r>
                </w:p>
              </w:tc>
              <w:tc>
                <w:tcPr>
                  <w:tcW w:type="dxa" w:w="2482"/>
                  <w:tcBorders>
                    <w:top w:val="none" w:color="000000" w:sz="4"/>
                    <w:left w:val="none" w:color="000000" w:sz="4"/>
                    <w:bottom w:val="single" w:color="000000" w:sz="4"/>
                    <w:right w:val="single" w:color="000000" w:sz="4"/>
                  </w:tcBorders>
                  <w:shd w:fill="FFFFFF"/>
                </w:tcPr>
                <w:p>
                  <w:r>
                    <w:rPr>
                      <w:sz w:val="21"/>
                    </w:rPr>
                    <w:t>(1) 须有防锈处理                                       （2）内置户外防水LED光源，夜间发光效果</w:t>
                  </w:r>
                  <w:r>
                    <w:br/>
                  </w:r>
                  <w:r>
                    <w:rPr>
                      <w:sz w:val="21"/>
                    </w:rPr>
                    <w:t xml:space="preserve">(3)发光字立体字，内置户外防水芯片LED灯 </w:t>
                  </w:r>
                </w:p>
                <w:p>
                  <w:r>
                    <w:rPr>
                      <w:sz w:val="21"/>
                    </w:rPr>
                    <w:t xml:space="preserve">（4）结构、材质须按照采购人标准定制并须按照行业标准                           </w:t>
                  </w:r>
                </w:p>
              </w:tc>
              <w:tc>
                <w:tcPr>
                  <w:tcW w:type="dxa" w:w="404"/>
                  <w:tcBorders>
                    <w:top w:val="none" w:color="000000" w:sz="4"/>
                    <w:left w:val="none" w:color="000000" w:sz="4"/>
                    <w:bottom w:val="single" w:color="000000" w:sz="4"/>
                    <w:right w:val="single" w:color="000000" w:sz="4"/>
                  </w:tcBorders>
                </w:tcPr>
                <w:p>
                  <w:pPr>
                    <w:jc w:val="center"/>
                  </w:pPr>
                  <w:r>
                    <w:rPr>
                      <w:sz w:val="21"/>
                    </w:rPr>
                    <w:t>个</w:t>
                  </w:r>
                </w:p>
              </w:tc>
              <w:tc>
                <w:tcPr>
                  <w:tcW w:type="dxa" w:w="519"/>
                  <w:tcBorders>
                    <w:top w:val="none" w:color="000000" w:sz="4"/>
                    <w:left w:val="none" w:color="000000" w:sz="4"/>
                    <w:bottom w:val="single" w:color="000000" w:sz="4"/>
                    <w:right w:val="single" w:color="000000" w:sz="4"/>
                  </w:tcBorders>
                </w:tcPr>
                <w:p>
                  <w:pPr>
                    <w:jc w:val="center"/>
                  </w:pPr>
                  <w:r>
                    <w:rPr>
                      <w:sz w:val="21"/>
                    </w:rPr>
                    <w:t>1</w:t>
                  </w:r>
                </w:p>
              </w:tc>
            </w:tr>
            <w:tr>
              <w:tc>
                <w:tcPr>
                  <w:tcW w:type="dxa" w:w="5598"/>
                  <w:gridSpan w:val="6"/>
                  <w:tcBorders>
                    <w:top w:val="none" w:color="000000" w:sz="4"/>
                    <w:left w:val="single" w:color="000000" w:sz="4"/>
                    <w:bottom w:val="single" w:color="000000" w:sz="4"/>
                    <w:right w:val="single" w:color="000000" w:sz="4"/>
                  </w:tcBorders>
                </w:tcPr>
                <w:p>
                  <w:r>
                    <w:rPr>
                      <w:b/>
                      <w:sz w:val="21"/>
                    </w:rPr>
                    <w:t>三、平面导向类标识（二级）</w:t>
                  </w:r>
                </w:p>
              </w:tc>
            </w:tr>
            <w:tr>
              <w:tc>
                <w:tcPr>
                  <w:tcW w:type="dxa" w:w="404"/>
                  <w:tcBorders>
                    <w:top w:val="none" w:color="000000" w:sz="4"/>
                    <w:left w:val="single" w:color="000000" w:sz="4"/>
                    <w:bottom w:val="single" w:color="000000" w:sz="4"/>
                    <w:right w:val="single" w:color="000000" w:sz="4"/>
                  </w:tcBorders>
                </w:tcPr>
                <w:p>
                  <w:pPr>
                    <w:jc w:val="center"/>
                  </w:pPr>
                  <w:r>
                    <w:rPr>
                      <w:sz w:val="21"/>
                    </w:rPr>
                    <w:t>1</w:t>
                  </w:r>
                </w:p>
              </w:tc>
              <w:tc>
                <w:tcPr>
                  <w:tcW w:type="dxa" w:w="750"/>
                  <w:tcBorders>
                    <w:top w:val="none" w:color="000000" w:sz="4"/>
                    <w:left w:val="none" w:color="000000" w:sz="4"/>
                    <w:bottom w:val="single" w:color="000000" w:sz="4"/>
                    <w:right w:val="single" w:color="000000" w:sz="4"/>
                  </w:tcBorders>
                </w:tcPr>
                <w:p>
                  <w:pPr>
                    <w:jc w:val="center"/>
                  </w:pPr>
                  <w:r>
                    <w:rPr>
                      <w:sz w:val="21"/>
                    </w:rPr>
                    <w:t>区域导游图标识</w:t>
                  </w:r>
                </w:p>
              </w:tc>
              <w:tc>
                <w:tcPr>
                  <w:tcW w:type="dxa" w:w="1039"/>
                  <w:tcBorders>
                    <w:top w:val="none" w:color="000000" w:sz="4"/>
                    <w:left w:val="none" w:color="000000" w:sz="4"/>
                    <w:bottom w:val="single" w:color="000000" w:sz="4"/>
                    <w:right w:val="single" w:color="000000" w:sz="4"/>
                  </w:tcBorders>
                </w:tcPr>
                <w:p>
                  <w:pPr>
                    <w:jc w:val="center"/>
                  </w:pPr>
                  <w:r>
                    <w:rPr>
                      <w:sz w:val="21"/>
                    </w:rPr>
                    <w:t>高2400*宽2145*厚120</w:t>
                  </w:r>
                </w:p>
              </w:tc>
              <w:tc>
                <w:tcPr>
                  <w:tcW w:type="dxa" w:w="2482"/>
                  <w:tcBorders>
                    <w:top w:val="none" w:color="000000" w:sz="4"/>
                    <w:left w:val="none" w:color="000000" w:sz="4"/>
                    <w:bottom w:val="single" w:color="000000" w:sz="4"/>
                    <w:right w:val="single" w:color="000000" w:sz="4"/>
                  </w:tcBorders>
                  <w:shd w:fill="FFFFFF"/>
                </w:tcPr>
                <w:p>
                  <w:r>
                    <w:rPr>
                      <w:sz w:val="21"/>
                    </w:rPr>
                    <w:t>(1) 须有防锈处理                                  （2）内容丝印，插槽式，后期可更换内容</w:t>
                  </w:r>
                  <w:r>
                    <w:br/>
                  </w:r>
                  <w:r>
                    <w:rPr>
                      <w:sz w:val="21"/>
                    </w:rPr>
                    <w:t>(3)地图的图文丝印，后期可更换                             （4）辅助图形，图文蚀刻</w:t>
                  </w:r>
                </w:p>
                <w:p>
                  <w:r>
                    <w:rPr>
                      <w:sz w:val="21"/>
                    </w:rPr>
                    <w:t>（5）结构、材质须按照采购人标准定制并须按照行业标准</w:t>
                  </w:r>
                </w:p>
              </w:tc>
              <w:tc>
                <w:tcPr>
                  <w:tcW w:type="dxa" w:w="404"/>
                  <w:tcBorders>
                    <w:top w:val="none" w:color="000000" w:sz="4"/>
                    <w:left w:val="none" w:color="000000" w:sz="4"/>
                    <w:bottom w:val="single" w:color="000000" w:sz="4"/>
                    <w:right w:val="single" w:color="000000" w:sz="4"/>
                  </w:tcBorders>
                </w:tcPr>
                <w:p>
                  <w:pPr>
                    <w:jc w:val="center"/>
                  </w:pPr>
                  <w:r>
                    <w:rPr>
                      <w:sz w:val="21"/>
                    </w:rPr>
                    <w:t>个</w:t>
                  </w:r>
                </w:p>
              </w:tc>
              <w:tc>
                <w:tcPr>
                  <w:tcW w:type="dxa" w:w="519"/>
                  <w:tcBorders>
                    <w:top w:val="none" w:color="000000" w:sz="4"/>
                    <w:left w:val="none" w:color="000000" w:sz="4"/>
                    <w:bottom w:val="single" w:color="000000" w:sz="4"/>
                    <w:right w:val="single" w:color="000000" w:sz="4"/>
                  </w:tcBorders>
                </w:tcPr>
                <w:p>
                  <w:pPr>
                    <w:jc w:val="center"/>
                  </w:pPr>
                  <w:r>
                    <w:rPr>
                      <w:sz w:val="21"/>
                    </w:rPr>
                    <w:t>9</w:t>
                  </w:r>
                </w:p>
              </w:tc>
            </w:tr>
            <w:tr>
              <w:tc>
                <w:tcPr>
                  <w:tcW w:type="dxa" w:w="404"/>
                  <w:tcBorders>
                    <w:top w:val="none" w:color="000000" w:sz="4"/>
                    <w:left w:val="single" w:color="000000" w:sz="4"/>
                    <w:bottom w:val="single" w:color="000000" w:sz="4"/>
                    <w:right w:val="single" w:color="000000" w:sz="4"/>
                  </w:tcBorders>
                </w:tcPr>
                <w:p>
                  <w:pPr>
                    <w:jc w:val="center"/>
                  </w:pPr>
                  <w:r>
                    <w:rPr>
                      <w:sz w:val="21"/>
                    </w:rPr>
                    <w:t>2</w:t>
                  </w:r>
                </w:p>
              </w:tc>
              <w:tc>
                <w:tcPr>
                  <w:tcW w:type="dxa" w:w="750"/>
                  <w:tcBorders>
                    <w:top w:val="none" w:color="000000" w:sz="4"/>
                    <w:left w:val="none" w:color="000000" w:sz="4"/>
                    <w:bottom w:val="single" w:color="000000" w:sz="4"/>
                    <w:right w:val="single" w:color="000000" w:sz="4"/>
                  </w:tcBorders>
                </w:tcPr>
                <w:p>
                  <w:pPr>
                    <w:jc w:val="center"/>
                  </w:pPr>
                  <w:r>
                    <w:rPr>
                      <w:sz w:val="21"/>
                    </w:rPr>
                    <w:t>人行指示标识</w:t>
                  </w:r>
                </w:p>
              </w:tc>
              <w:tc>
                <w:tcPr>
                  <w:tcW w:type="dxa" w:w="1039"/>
                  <w:tcBorders>
                    <w:top w:val="none" w:color="000000" w:sz="4"/>
                    <w:left w:val="none" w:color="000000" w:sz="4"/>
                    <w:bottom w:val="single" w:color="000000" w:sz="4"/>
                    <w:right w:val="single" w:color="000000" w:sz="4"/>
                  </w:tcBorders>
                </w:tcPr>
                <w:p>
                  <w:pPr>
                    <w:jc w:val="center"/>
                  </w:pPr>
                  <w:r>
                    <w:rPr>
                      <w:sz w:val="21"/>
                    </w:rPr>
                    <w:t>高2200*宽665*厚100</w:t>
                  </w:r>
                </w:p>
              </w:tc>
              <w:tc>
                <w:tcPr>
                  <w:tcW w:type="dxa" w:w="2482"/>
                  <w:tcBorders>
                    <w:top w:val="none" w:color="000000" w:sz="4"/>
                    <w:left w:val="none" w:color="000000" w:sz="4"/>
                    <w:bottom w:val="single" w:color="000000" w:sz="4"/>
                    <w:right w:val="single" w:color="000000" w:sz="4"/>
                  </w:tcBorders>
                  <w:shd w:fill="FFFFFF"/>
                </w:tcPr>
                <w:p>
                  <w:r>
                    <w:rPr>
                      <w:sz w:val="21"/>
                    </w:rPr>
                    <w:t>(1) 须有防锈处理                                  （2）内容丝印，插槽式，后期可更换内容</w:t>
                  </w:r>
                  <w:r>
                    <w:br/>
                  </w:r>
                  <w:r>
                    <w:rPr>
                      <w:sz w:val="21"/>
                    </w:rPr>
                    <w:t>(3)地图面板钢化玻璃，内贴高清写真户外车贴                         （4）辅助图形，图文蚀刻</w:t>
                  </w:r>
                </w:p>
                <w:p>
                  <w:r>
                    <w:rPr>
                      <w:sz w:val="21"/>
                    </w:rPr>
                    <w:t>（5）结构、材质须按照采购人标准定制并须按照行业标准</w:t>
                  </w:r>
                </w:p>
              </w:tc>
              <w:tc>
                <w:tcPr>
                  <w:tcW w:type="dxa" w:w="404"/>
                  <w:tcBorders>
                    <w:top w:val="none" w:color="000000" w:sz="4"/>
                    <w:left w:val="none" w:color="000000" w:sz="4"/>
                    <w:bottom w:val="single" w:color="000000" w:sz="4"/>
                    <w:right w:val="single" w:color="000000" w:sz="4"/>
                  </w:tcBorders>
                </w:tcPr>
                <w:p>
                  <w:pPr>
                    <w:jc w:val="center"/>
                  </w:pPr>
                  <w:r>
                    <w:rPr>
                      <w:sz w:val="21"/>
                    </w:rPr>
                    <w:t>个</w:t>
                  </w:r>
                </w:p>
              </w:tc>
              <w:tc>
                <w:tcPr>
                  <w:tcW w:type="dxa" w:w="519"/>
                  <w:tcBorders>
                    <w:top w:val="none" w:color="000000" w:sz="4"/>
                    <w:left w:val="none" w:color="000000" w:sz="4"/>
                    <w:bottom w:val="single" w:color="000000" w:sz="4"/>
                    <w:right w:val="single" w:color="000000" w:sz="4"/>
                  </w:tcBorders>
                </w:tcPr>
                <w:p>
                  <w:pPr>
                    <w:jc w:val="center"/>
                  </w:pPr>
                  <w:r>
                    <w:rPr>
                      <w:sz w:val="21"/>
                    </w:rPr>
                    <w:t>15</w:t>
                  </w:r>
                </w:p>
              </w:tc>
            </w:tr>
            <w:tr>
              <w:tc>
                <w:tcPr>
                  <w:tcW w:type="dxa" w:w="404"/>
                  <w:tcBorders>
                    <w:top w:val="none" w:color="000000" w:sz="4"/>
                    <w:left w:val="single" w:color="000000" w:sz="4"/>
                    <w:bottom w:val="single" w:color="000000" w:sz="4"/>
                    <w:right w:val="single" w:color="000000" w:sz="4"/>
                  </w:tcBorders>
                </w:tcPr>
                <w:p>
                  <w:pPr>
                    <w:jc w:val="center"/>
                  </w:pPr>
                  <w:r>
                    <w:rPr>
                      <w:sz w:val="21"/>
                    </w:rPr>
                    <w:t>3</w:t>
                  </w:r>
                </w:p>
              </w:tc>
              <w:tc>
                <w:tcPr>
                  <w:tcW w:type="dxa" w:w="750"/>
                  <w:tcBorders>
                    <w:top w:val="none" w:color="000000" w:sz="4"/>
                    <w:left w:val="none" w:color="000000" w:sz="4"/>
                    <w:bottom w:val="single" w:color="000000" w:sz="4"/>
                    <w:right w:val="single" w:color="000000" w:sz="4"/>
                  </w:tcBorders>
                </w:tcPr>
                <w:p>
                  <w:pPr>
                    <w:jc w:val="center"/>
                  </w:pPr>
                  <w:r>
                    <w:rPr>
                      <w:sz w:val="21"/>
                    </w:rPr>
                    <w:t>停车场指示标识</w:t>
                  </w:r>
                </w:p>
              </w:tc>
              <w:tc>
                <w:tcPr>
                  <w:tcW w:type="dxa" w:w="1039"/>
                  <w:tcBorders>
                    <w:top w:val="none" w:color="000000" w:sz="4"/>
                    <w:left w:val="none" w:color="000000" w:sz="4"/>
                    <w:bottom w:val="single" w:color="000000" w:sz="4"/>
                    <w:right w:val="single" w:color="000000" w:sz="4"/>
                  </w:tcBorders>
                </w:tcPr>
                <w:p>
                  <w:pPr>
                    <w:jc w:val="center"/>
                  </w:pPr>
                  <w:r>
                    <w:rPr>
                      <w:sz w:val="21"/>
                    </w:rPr>
                    <w:t>高2600*宽644*厚110</w:t>
                  </w:r>
                </w:p>
              </w:tc>
              <w:tc>
                <w:tcPr>
                  <w:tcW w:type="dxa" w:w="2482"/>
                  <w:tcBorders>
                    <w:top w:val="none" w:color="000000" w:sz="4"/>
                    <w:left w:val="none" w:color="000000" w:sz="4"/>
                    <w:bottom w:val="single" w:color="000000" w:sz="4"/>
                    <w:right w:val="single" w:color="000000" w:sz="4"/>
                  </w:tcBorders>
                  <w:shd w:fill="FFFFFF"/>
                </w:tcPr>
                <w:p>
                  <w:r>
                    <w:rPr>
                      <w:sz w:val="21"/>
                    </w:rPr>
                    <w:t>(1) 须有防锈处理                                  （2）内容丝印，插槽式，后期可更换内容</w:t>
                  </w:r>
                  <w:r>
                    <w:br/>
                  </w:r>
                  <w:r>
                    <w:rPr>
                      <w:sz w:val="21"/>
                    </w:rPr>
                    <w:t>(3)地图面板钢化玻璃，内贴高清写真户外车贴                         （4）辅助图形，图文蚀刻</w:t>
                  </w:r>
                </w:p>
                <w:p>
                  <w:r>
                    <w:rPr>
                      <w:sz w:val="21"/>
                    </w:rPr>
                    <w:t>（5）结构、材质须按照采购人标准定制并须按照行业标准</w:t>
                  </w:r>
                </w:p>
              </w:tc>
              <w:tc>
                <w:tcPr>
                  <w:tcW w:type="dxa" w:w="404"/>
                  <w:tcBorders>
                    <w:top w:val="none" w:color="000000" w:sz="4"/>
                    <w:left w:val="none" w:color="000000" w:sz="4"/>
                    <w:bottom w:val="single" w:color="000000" w:sz="4"/>
                    <w:right w:val="single" w:color="000000" w:sz="4"/>
                  </w:tcBorders>
                </w:tcPr>
                <w:p>
                  <w:pPr>
                    <w:jc w:val="center"/>
                  </w:pPr>
                  <w:r>
                    <w:rPr>
                      <w:sz w:val="21"/>
                    </w:rPr>
                    <w:t>个</w:t>
                  </w:r>
                </w:p>
              </w:tc>
              <w:tc>
                <w:tcPr>
                  <w:tcW w:type="dxa" w:w="519"/>
                  <w:tcBorders>
                    <w:top w:val="none" w:color="000000" w:sz="4"/>
                    <w:left w:val="none" w:color="000000" w:sz="4"/>
                    <w:bottom w:val="single" w:color="000000" w:sz="4"/>
                    <w:right w:val="single" w:color="000000" w:sz="4"/>
                  </w:tcBorders>
                </w:tcPr>
                <w:p>
                  <w:pPr>
                    <w:jc w:val="center"/>
                  </w:pPr>
                  <w:r>
                    <w:rPr>
                      <w:sz w:val="21"/>
                    </w:rPr>
                    <w:t>6</w:t>
                  </w:r>
                </w:p>
              </w:tc>
            </w:tr>
            <w:tr>
              <w:tc>
                <w:tcPr>
                  <w:tcW w:type="dxa" w:w="5598"/>
                  <w:gridSpan w:val="6"/>
                  <w:tcBorders>
                    <w:top w:val="none" w:color="000000" w:sz="4"/>
                    <w:left w:val="single" w:color="000000" w:sz="4"/>
                    <w:bottom w:val="single" w:color="000000" w:sz="4"/>
                    <w:right w:val="single" w:color="000000" w:sz="4"/>
                  </w:tcBorders>
                </w:tcPr>
                <w:p>
                  <w:r>
                    <w:rPr>
                      <w:b/>
                      <w:sz w:val="21"/>
                    </w:rPr>
                    <w:t>四、平面导向类标识（四级）</w:t>
                  </w:r>
                </w:p>
              </w:tc>
            </w:tr>
            <w:tr>
              <w:tc>
                <w:tcPr>
                  <w:tcW w:type="dxa" w:w="404"/>
                  <w:tcBorders>
                    <w:top w:val="none" w:color="000000" w:sz="4"/>
                    <w:left w:val="single" w:color="000000" w:sz="4"/>
                    <w:bottom w:val="single" w:color="000000" w:sz="4"/>
                    <w:right w:val="single" w:color="000000" w:sz="4"/>
                  </w:tcBorders>
                </w:tcPr>
                <w:p>
                  <w:pPr>
                    <w:jc w:val="center"/>
                  </w:pPr>
                  <w:r>
                    <w:rPr>
                      <w:sz w:val="21"/>
                    </w:rPr>
                    <w:t>1</w:t>
                  </w:r>
                </w:p>
              </w:tc>
              <w:tc>
                <w:tcPr>
                  <w:tcW w:type="dxa" w:w="750"/>
                  <w:tcBorders>
                    <w:top w:val="none" w:color="000000" w:sz="4"/>
                    <w:left w:val="none" w:color="000000" w:sz="4"/>
                    <w:bottom w:val="single" w:color="000000" w:sz="4"/>
                    <w:right w:val="single" w:color="000000" w:sz="4"/>
                  </w:tcBorders>
                </w:tcPr>
                <w:p>
                  <w:pPr>
                    <w:jc w:val="center"/>
                  </w:pPr>
                  <w:r>
                    <w:rPr>
                      <w:sz w:val="21"/>
                    </w:rPr>
                    <w:t>机动车停车场指示</w:t>
                  </w:r>
                </w:p>
              </w:tc>
              <w:tc>
                <w:tcPr>
                  <w:tcW w:type="dxa" w:w="1039"/>
                  <w:tcBorders>
                    <w:top w:val="none" w:color="000000" w:sz="4"/>
                    <w:left w:val="none" w:color="000000" w:sz="4"/>
                    <w:bottom w:val="single" w:color="000000" w:sz="4"/>
                    <w:right w:val="single" w:color="000000" w:sz="4"/>
                  </w:tcBorders>
                </w:tcPr>
                <w:p>
                  <w:pPr>
                    <w:jc w:val="center"/>
                  </w:pPr>
                  <w:r>
                    <w:rPr>
                      <w:sz w:val="21"/>
                    </w:rPr>
                    <w:t>高2800*宽1300</w:t>
                  </w:r>
                </w:p>
              </w:tc>
              <w:tc>
                <w:tcPr>
                  <w:tcW w:type="dxa" w:w="2482"/>
                  <w:tcBorders>
                    <w:top w:val="none" w:color="000000" w:sz="4"/>
                    <w:left w:val="none" w:color="000000" w:sz="4"/>
                    <w:bottom w:val="single" w:color="000000" w:sz="4"/>
                    <w:right w:val="single" w:color="000000" w:sz="4"/>
                  </w:tcBorders>
                  <w:shd w:fill="FFFFFF"/>
                </w:tcPr>
                <w:p>
                  <w:r>
                    <w:rPr>
                      <w:sz w:val="21"/>
                    </w:rPr>
                    <w:t>(1)指示叶片，后期可更换指示内容</w:t>
                  </w:r>
                  <w:r>
                    <w:br/>
                  </w:r>
                  <w:r>
                    <w:rPr>
                      <w:sz w:val="21"/>
                    </w:rPr>
                    <w:t xml:space="preserve">(2)图文丝印  </w:t>
                  </w:r>
                </w:p>
                <w:p>
                  <w:r>
                    <w:rPr>
                      <w:sz w:val="21"/>
                    </w:rPr>
                    <w:t xml:space="preserve">（3）结构、材质须按照采购人标准定制并须按照行业标准                                                                 </w:t>
                  </w:r>
                </w:p>
              </w:tc>
              <w:tc>
                <w:tcPr>
                  <w:tcW w:type="dxa" w:w="404"/>
                  <w:tcBorders>
                    <w:top w:val="none" w:color="000000" w:sz="4"/>
                    <w:left w:val="none" w:color="000000" w:sz="4"/>
                    <w:bottom w:val="single" w:color="000000" w:sz="4"/>
                    <w:right w:val="single" w:color="000000" w:sz="4"/>
                  </w:tcBorders>
                </w:tcPr>
                <w:p>
                  <w:pPr>
                    <w:jc w:val="center"/>
                  </w:pPr>
                  <w:r>
                    <w:rPr>
                      <w:sz w:val="21"/>
                    </w:rPr>
                    <w:t>个</w:t>
                  </w:r>
                </w:p>
              </w:tc>
              <w:tc>
                <w:tcPr>
                  <w:tcW w:type="dxa" w:w="519"/>
                  <w:tcBorders>
                    <w:top w:val="none" w:color="000000" w:sz="4"/>
                    <w:left w:val="none" w:color="000000" w:sz="4"/>
                    <w:bottom w:val="single" w:color="000000" w:sz="4"/>
                    <w:right w:val="single" w:color="000000" w:sz="4"/>
                  </w:tcBorders>
                </w:tcPr>
                <w:p>
                  <w:pPr>
                    <w:jc w:val="center"/>
                  </w:pPr>
                  <w:r>
                    <w:rPr>
                      <w:sz w:val="21"/>
                    </w:rPr>
                    <w:t>2</w:t>
                  </w:r>
                </w:p>
              </w:tc>
            </w:tr>
            <w:tr>
              <w:tc>
                <w:tcPr>
                  <w:tcW w:type="dxa" w:w="404"/>
                  <w:tcBorders>
                    <w:top w:val="none" w:color="000000" w:sz="4"/>
                    <w:left w:val="single" w:color="000000" w:sz="4"/>
                    <w:bottom w:val="single" w:color="000000" w:sz="4"/>
                    <w:right w:val="single" w:color="000000" w:sz="4"/>
                  </w:tcBorders>
                </w:tcPr>
                <w:p>
                  <w:pPr>
                    <w:jc w:val="center"/>
                  </w:pPr>
                  <w:r>
                    <w:rPr>
                      <w:sz w:val="21"/>
                    </w:rPr>
                    <w:t>2</w:t>
                  </w:r>
                </w:p>
              </w:tc>
              <w:tc>
                <w:tcPr>
                  <w:tcW w:type="dxa" w:w="750"/>
                  <w:tcBorders>
                    <w:top w:val="none" w:color="000000" w:sz="4"/>
                    <w:left w:val="none" w:color="000000" w:sz="4"/>
                    <w:bottom w:val="single" w:color="000000" w:sz="4"/>
                    <w:right w:val="single" w:color="000000" w:sz="4"/>
                  </w:tcBorders>
                </w:tcPr>
                <w:p>
                  <w:pPr>
                    <w:jc w:val="center"/>
                  </w:pPr>
                  <w:r>
                    <w:rPr>
                      <w:sz w:val="21"/>
                    </w:rPr>
                    <w:t>限速禁鸣标识</w:t>
                  </w:r>
                </w:p>
              </w:tc>
              <w:tc>
                <w:tcPr>
                  <w:tcW w:type="dxa" w:w="1039"/>
                  <w:tcBorders>
                    <w:top w:val="none" w:color="000000" w:sz="4"/>
                    <w:left w:val="none" w:color="000000" w:sz="4"/>
                    <w:bottom w:val="single" w:color="000000" w:sz="4"/>
                    <w:right w:val="single" w:color="000000" w:sz="4"/>
                  </w:tcBorders>
                </w:tcPr>
                <w:p>
                  <w:pPr>
                    <w:jc w:val="center"/>
                  </w:pPr>
                  <w:r>
                    <w:rPr>
                      <w:sz w:val="21"/>
                    </w:rPr>
                    <w:t>高2800*宽420*厚130</w:t>
                  </w:r>
                </w:p>
              </w:tc>
              <w:tc>
                <w:tcPr>
                  <w:tcW w:type="dxa" w:w="2482"/>
                  <w:tcBorders>
                    <w:top w:val="none" w:color="000000" w:sz="4"/>
                    <w:left w:val="none" w:color="000000" w:sz="4"/>
                    <w:bottom w:val="single" w:color="000000" w:sz="4"/>
                    <w:right w:val="single" w:color="000000" w:sz="4"/>
                  </w:tcBorders>
                  <w:shd w:fill="FFFFFF"/>
                </w:tcPr>
                <w:p>
                  <w:r>
                    <w:rPr>
                      <w:sz w:val="21"/>
                    </w:rPr>
                    <w:t xml:space="preserve">(1)贴3M工程级反光膜                               （2）结构、材质须按照采购人标准定制并须按照行业标准                              </w:t>
                  </w:r>
                </w:p>
              </w:tc>
              <w:tc>
                <w:tcPr>
                  <w:tcW w:type="dxa" w:w="404"/>
                  <w:tcBorders>
                    <w:top w:val="none" w:color="000000" w:sz="4"/>
                    <w:left w:val="none" w:color="000000" w:sz="4"/>
                    <w:bottom w:val="single" w:color="000000" w:sz="4"/>
                    <w:right w:val="single" w:color="000000" w:sz="4"/>
                  </w:tcBorders>
                </w:tcPr>
                <w:p>
                  <w:pPr>
                    <w:jc w:val="center"/>
                  </w:pPr>
                  <w:r>
                    <w:rPr>
                      <w:sz w:val="21"/>
                    </w:rPr>
                    <w:t>个</w:t>
                  </w:r>
                </w:p>
              </w:tc>
              <w:tc>
                <w:tcPr>
                  <w:tcW w:type="dxa" w:w="519"/>
                  <w:tcBorders>
                    <w:top w:val="none" w:color="000000" w:sz="4"/>
                    <w:left w:val="none" w:color="000000" w:sz="4"/>
                    <w:bottom w:val="single" w:color="000000" w:sz="4"/>
                    <w:right w:val="single" w:color="000000" w:sz="4"/>
                  </w:tcBorders>
                </w:tcPr>
                <w:p>
                  <w:pPr>
                    <w:jc w:val="center"/>
                  </w:pPr>
                  <w:r>
                    <w:rPr>
                      <w:sz w:val="21"/>
                    </w:rPr>
                    <w:t>5</w:t>
                  </w:r>
                </w:p>
              </w:tc>
            </w:tr>
            <w:tr>
              <w:tc>
                <w:tcPr>
                  <w:tcW w:type="dxa" w:w="5598"/>
                  <w:gridSpan w:val="6"/>
                  <w:tcBorders>
                    <w:top w:val="none" w:color="000000" w:sz="4"/>
                    <w:left w:val="single" w:color="000000" w:sz="4"/>
                    <w:bottom w:val="single" w:color="000000" w:sz="4"/>
                    <w:right w:val="single" w:color="000000" w:sz="4"/>
                  </w:tcBorders>
                </w:tcPr>
                <w:p>
                  <w:r>
                    <w:rPr>
                      <w:b/>
                      <w:sz w:val="21"/>
                    </w:rPr>
                    <w:t>五、平面导向类标识（五级）</w:t>
                  </w:r>
                </w:p>
              </w:tc>
            </w:tr>
            <w:tr>
              <w:tc>
                <w:tcPr>
                  <w:tcW w:type="dxa" w:w="404"/>
                  <w:tcBorders>
                    <w:top w:val="none" w:color="000000" w:sz="4"/>
                    <w:left w:val="single" w:color="000000" w:sz="4"/>
                    <w:bottom w:val="single" w:color="000000" w:sz="4"/>
                    <w:right w:val="single" w:color="000000" w:sz="4"/>
                  </w:tcBorders>
                </w:tcPr>
                <w:p>
                  <w:pPr>
                    <w:jc w:val="center"/>
                  </w:pPr>
                  <w:r>
                    <w:rPr>
                      <w:sz w:val="21"/>
                    </w:rPr>
                    <w:t>1</w:t>
                  </w:r>
                </w:p>
              </w:tc>
              <w:tc>
                <w:tcPr>
                  <w:tcW w:type="dxa" w:w="750"/>
                  <w:tcBorders>
                    <w:top w:val="none" w:color="000000" w:sz="4"/>
                    <w:left w:val="none" w:color="000000" w:sz="4"/>
                    <w:bottom w:val="single" w:color="000000" w:sz="4"/>
                    <w:right w:val="single" w:color="000000" w:sz="4"/>
                  </w:tcBorders>
                </w:tcPr>
                <w:p>
                  <w:pPr>
                    <w:jc w:val="center"/>
                  </w:pPr>
                  <w:r>
                    <w:rPr>
                      <w:sz w:val="21"/>
                    </w:rPr>
                    <w:t>文明公约说明标识</w:t>
                  </w:r>
                </w:p>
              </w:tc>
              <w:tc>
                <w:tcPr>
                  <w:tcW w:type="dxa" w:w="1039"/>
                  <w:tcBorders>
                    <w:top w:val="none" w:color="000000" w:sz="4"/>
                    <w:left w:val="none" w:color="000000" w:sz="4"/>
                    <w:bottom w:val="single" w:color="000000" w:sz="4"/>
                    <w:right w:val="single" w:color="000000" w:sz="4"/>
                  </w:tcBorders>
                </w:tcPr>
                <w:p>
                  <w:pPr>
                    <w:jc w:val="center"/>
                  </w:pPr>
                  <w:r>
                    <w:rPr>
                      <w:sz w:val="21"/>
                    </w:rPr>
                    <w:t>高1700*宽450*100</w:t>
                  </w:r>
                </w:p>
              </w:tc>
              <w:tc>
                <w:tcPr>
                  <w:tcW w:type="dxa" w:w="2482"/>
                  <w:tcBorders>
                    <w:top w:val="none" w:color="000000" w:sz="4"/>
                    <w:left w:val="none" w:color="000000" w:sz="4"/>
                    <w:bottom w:val="single" w:color="000000" w:sz="4"/>
                    <w:right w:val="single" w:color="000000" w:sz="4"/>
                  </w:tcBorders>
                  <w:shd w:fill="FFFFFF"/>
                </w:tcPr>
                <w:p>
                  <w:r>
                    <w:rPr>
                      <w:sz w:val="21"/>
                    </w:rPr>
                    <w:t>(1)内容丝印</w:t>
                  </w:r>
                  <w:r>
                    <w:br/>
                  </w:r>
                  <w:r>
                    <w:rPr>
                      <w:sz w:val="21"/>
                    </w:rPr>
                    <w:t xml:space="preserve">（2）结构、材质须按照采购人标准定制并须按照行业标准  </w:t>
                  </w:r>
                </w:p>
              </w:tc>
              <w:tc>
                <w:tcPr>
                  <w:tcW w:type="dxa" w:w="404"/>
                  <w:tcBorders>
                    <w:top w:val="none" w:color="000000" w:sz="4"/>
                    <w:left w:val="none" w:color="000000" w:sz="4"/>
                    <w:bottom w:val="single" w:color="000000" w:sz="4"/>
                    <w:right w:val="single" w:color="000000" w:sz="4"/>
                  </w:tcBorders>
                </w:tcPr>
                <w:p>
                  <w:pPr>
                    <w:jc w:val="center"/>
                  </w:pPr>
                  <w:r>
                    <w:rPr>
                      <w:sz w:val="21"/>
                    </w:rPr>
                    <w:t>个</w:t>
                  </w:r>
                </w:p>
              </w:tc>
              <w:tc>
                <w:tcPr>
                  <w:tcW w:type="dxa" w:w="519"/>
                  <w:tcBorders>
                    <w:top w:val="none" w:color="000000" w:sz="4"/>
                    <w:left w:val="none" w:color="000000" w:sz="4"/>
                    <w:bottom w:val="single" w:color="000000" w:sz="4"/>
                    <w:right w:val="single" w:color="000000" w:sz="4"/>
                  </w:tcBorders>
                </w:tcPr>
                <w:p>
                  <w:pPr>
                    <w:jc w:val="center"/>
                  </w:pPr>
                  <w:r>
                    <w:rPr>
                      <w:sz w:val="21"/>
                    </w:rPr>
                    <w:t>4</w:t>
                  </w:r>
                </w:p>
              </w:tc>
            </w:tr>
            <w:tr>
              <w:tc>
                <w:tcPr>
                  <w:tcW w:type="dxa" w:w="404"/>
                  <w:tcBorders>
                    <w:top w:val="none" w:color="000000" w:sz="4"/>
                    <w:left w:val="single" w:color="000000" w:sz="4"/>
                    <w:bottom w:val="single" w:color="000000" w:sz="4"/>
                    <w:right w:val="single" w:color="000000" w:sz="4"/>
                  </w:tcBorders>
                </w:tcPr>
                <w:p>
                  <w:pPr>
                    <w:jc w:val="center"/>
                  </w:pPr>
                  <w:r>
                    <w:rPr>
                      <w:sz w:val="21"/>
                    </w:rPr>
                    <w:t>2</w:t>
                  </w:r>
                </w:p>
              </w:tc>
              <w:tc>
                <w:tcPr>
                  <w:tcW w:type="dxa" w:w="750"/>
                  <w:tcBorders>
                    <w:top w:val="none" w:color="000000" w:sz="4"/>
                    <w:left w:val="none" w:color="000000" w:sz="4"/>
                    <w:bottom w:val="single" w:color="000000" w:sz="4"/>
                    <w:right w:val="single" w:color="000000" w:sz="4"/>
                  </w:tcBorders>
                </w:tcPr>
                <w:p>
                  <w:pPr>
                    <w:jc w:val="center"/>
                  </w:pPr>
                  <w:r>
                    <w:rPr>
                      <w:sz w:val="21"/>
                    </w:rPr>
                    <w:t>洗手间指示标识</w:t>
                  </w:r>
                </w:p>
              </w:tc>
              <w:tc>
                <w:tcPr>
                  <w:tcW w:type="dxa" w:w="1039"/>
                  <w:tcBorders>
                    <w:top w:val="none" w:color="000000" w:sz="4"/>
                    <w:left w:val="none" w:color="000000" w:sz="4"/>
                    <w:bottom w:val="single" w:color="000000" w:sz="4"/>
                    <w:right w:val="single" w:color="000000" w:sz="4"/>
                  </w:tcBorders>
                </w:tcPr>
                <w:p>
                  <w:pPr>
                    <w:jc w:val="center"/>
                  </w:pPr>
                  <w:r>
                    <w:rPr>
                      <w:sz w:val="21"/>
                    </w:rPr>
                    <w:t>高700*宽235*35</w:t>
                  </w:r>
                </w:p>
              </w:tc>
              <w:tc>
                <w:tcPr>
                  <w:tcW w:type="dxa" w:w="2482"/>
                  <w:tcBorders>
                    <w:top w:val="none" w:color="000000" w:sz="4"/>
                    <w:left w:val="none" w:color="000000" w:sz="4"/>
                    <w:bottom w:val="single" w:color="000000" w:sz="4"/>
                    <w:right w:val="single" w:color="000000" w:sz="4"/>
                  </w:tcBorders>
                  <w:shd w:fill="FFFFFF"/>
                </w:tcPr>
                <w:p>
                  <w:r>
                    <w:rPr>
                      <w:sz w:val="21"/>
                    </w:rPr>
                    <w:t>（1）内容丝印</w:t>
                  </w:r>
                </w:p>
                <w:p>
                  <w:r>
                    <w:rPr>
                      <w:sz w:val="21"/>
                    </w:rPr>
                    <w:t>（2）结构、材质须按照采购人标准定制并须按照行业标准</w:t>
                  </w:r>
                </w:p>
              </w:tc>
              <w:tc>
                <w:tcPr>
                  <w:tcW w:type="dxa" w:w="404"/>
                  <w:tcBorders>
                    <w:top w:val="none" w:color="000000" w:sz="4"/>
                    <w:left w:val="none" w:color="000000" w:sz="4"/>
                    <w:bottom w:val="single" w:color="000000" w:sz="4"/>
                    <w:right w:val="single" w:color="000000" w:sz="4"/>
                  </w:tcBorders>
                </w:tcPr>
                <w:p>
                  <w:pPr>
                    <w:jc w:val="center"/>
                  </w:pPr>
                  <w:r>
                    <w:rPr>
                      <w:sz w:val="21"/>
                    </w:rPr>
                    <w:t>个</w:t>
                  </w:r>
                </w:p>
              </w:tc>
              <w:tc>
                <w:tcPr>
                  <w:tcW w:type="dxa" w:w="519"/>
                  <w:tcBorders>
                    <w:top w:val="none" w:color="000000" w:sz="4"/>
                    <w:left w:val="none" w:color="000000" w:sz="4"/>
                    <w:bottom w:val="single" w:color="000000" w:sz="4"/>
                    <w:right w:val="single" w:color="000000" w:sz="4"/>
                  </w:tcBorders>
                </w:tcPr>
                <w:p>
                  <w:pPr>
                    <w:jc w:val="center"/>
                  </w:pPr>
                  <w:r>
                    <w:rPr>
                      <w:sz w:val="21"/>
                    </w:rPr>
                    <w:t>5</w:t>
                  </w:r>
                </w:p>
              </w:tc>
            </w:tr>
            <w:tr>
              <w:tc>
                <w:tcPr>
                  <w:tcW w:type="dxa" w:w="404"/>
                  <w:tcBorders>
                    <w:top w:val="none" w:color="000000" w:sz="4"/>
                    <w:left w:val="single" w:color="000000" w:sz="4"/>
                    <w:bottom w:val="single" w:color="000000" w:sz="4"/>
                    <w:right w:val="single" w:color="000000" w:sz="4"/>
                  </w:tcBorders>
                </w:tcPr>
                <w:p>
                  <w:pPr>
                    <w:jc w:val="center"/>
                  </w:pPr>
                  <w:r>
                    <w:rPr>
                      <w:sz w:val="21"/>
                    </w:rPr>
                    <w:t>3</w:t>
                  </w:r>
                </w:p>
              </w:tc>
              <w:tc>
                <w:tcPr>
                  <w:tcW w:type="dxa" w:w="750"/>
                  <w:tcBorders>
                    <w:top w:val="none" w:color="000000" w:sz="4"/>
                    <w:left w:val="none" w:color="000000" w:sz="4"/>
                    <w:bottom w:val="single" w:color="000000" w:sz="4"/>
                    <w:right w:val="single" w:color="000000" w:sz="4"/>
                  </w:tcBorders>
                </w:tcPr>
                <w:p>
                  <w:pPr>
                    <w:jc w:val="center"/>
                  </w:pPr>
                  <w:r>
                    <w:rPr>
                      <w:sz w:val="21"/>
                    </w:rPr>
                    <w:t>洗手间门牌标识</w:t>
                  </w:r>
                </w:p>
              </w:tc>
              <w:tc>
                <w:tcPr>
                  <w:tcW w:type="dxa" w:w="1039"/>
                  <w:tcBorders>
                    <w:top w:val="none" w:color="000000" w:sz="4"/>
                    <w:left w:val="none" w:color="000000" w:sz="4"/>
                    <w:bottom w:val="single" w:color="000000" w:sz="4"/>
                    <w:right w:val="single" w:color="000000" w:sz="4"/>
                  </w:tcBorders>
                </w:tcPr>
                <w:p>
                  <w:pPr>
                    <w:jc w:val="center"/>
                  </w:pPr>
                  <w:r>
                    <w:rPr>
                      <w:sz w:val="21"/>
                    </w:rPr>
                    <w:t>高250*宽220*12</w:t>
                  </w:r>
                </w:p>
              </w:tc>
              <w:tc>
                <w:tcPr>
                  <w:tcW w:type="dxa" w:w="2482"/>
                  <w:tcBorders>
                    <w:top w:val="none" w:color="000000" w:sz="4"/>
                    <w:left w:val="none" w:color="000000" w:sz="4"/>
                    <w:bottom w:val="single" w:color="000000" w:sz="4"/>
                    <w:right w:val="single" w:color="000000" w:sz="4"/>
                  </w:tcBorders>
                  <w:shd w:fill="FFFFFF"/>
                </w:tcPr>
                <w:p>
                  <w:r>
                    <w:rPr>
                      <w:sz w:val="21"/>
                    </w:rPr>
                    <w:t>（1）结构、材质须按照采购人标准定制并须按照行业标准</w:t>
                  </w:r>
                </w:p>
              </w:tc>
              <w:tc>
                <w:tcPr>
                  <w:tcW w:type="dxa" w:w="404"/>
                  <w:tcBorders>
                    <w:top w:val="none" w:color="000000" w:sz="4"/>
                    <w:left w:val="none" w:color="000000" w:sz="4"/>
                    <w:bottom w:val="single" w:color="000000" w:sz="4"/>
                    <w:right w:val="single" w:color="000000" w:sz="4"/>
                  </w:tcBorders>
                </w:tcPr>
                <w:p>
                  <w:pPr>
                    <w:jc w:val="center"/>
                  </w:pPr>
                  <w:r>
                    <w:rPr>
                      <w:sz w:val="21"/>
                    </w:rPr>
                    <w:t>个</w:t>
                  </w:r>
                </w:p>
              </w:tc>
              <w:tc>
                <w:tcPr>
                  <w:tcW w:type="dxa" w:w="519"/>
                  <w:tcBorders>
                    <w:top w:val="none" w:color="000000" w:sz="4"/>
                    <w:left w:val="none" w:color="000000" w:sz="4"/>
                    <w:bottom w:val="single" w:color="000000" w:sz="4"/>
                    <w:right w:val="single" w:color="000000" w:sz="4"/>
                  </w:tcBorders>
                </w:tcPr>
                <w:p>
                  <w:pPr>
                    <w:jc w:val="center"/>
                  </w:pPr>
                  <w:r>
                    <w:rPr>
                      <w:sz w:val="21"/>
                    </w:rPr>
                    <w:t>10</w:t>
                  </w:r>
                </w:p>
              </w:tc>
            </w:tr>
            <w:tr>
              <w:tc>
                <w:tcPr>
                  <w:tcW w:type="dxa" w:w="404"/>
                  <w:tcBorders>
                    <w:top w:val="none" w:color="000000" w:sz="4"/>
                    <w:left w:val="single" w:color="000000" w:sz="4"/>
                    <w:bottom w:val="single" w:color="000000" w:sz="4"/>
                    <w:right w:val="single" w:color="000000" w:sz="4"/>
                  </w:tcBorders>
                </w:tcPr>
                <w:p>
                  <w:pPr>
                    <w:jc w:val="center"/>
                  </w:pPr>
                  <w:r>
                    <w:rPr>
                      <w:sz w:val="21"/>
                    </w:rPr>
                    <w:t>4</w:t>
                  </w:r>
                </w:p>
              </w:tc>
              <w:tc>
                <w:tcPr>
                  <w:tcW w:type="dxa" w:w="750"/>
                  <w:tcBorders>
                    <w:top w:val="none" w:color="000000" w:sz="4"/>
                    <w:left w:val="none" w:color="000000" w:sz="4"/>
                    <w:bottom w:val="single" w:color="000000" w:sz="4"/>
                    <w:right w:val="single" w:color="000000" w:sz="4"/>
                  </w:tcBorders>
                </w:tcPr>
                <w:p>
                  <w:pPr>
                    <w:jc w:val="center"/>
                  </w:pPr>
                  <w:r>
                    <w:rPr>
                      <w:sz w:val="21"/>
                    </w:rPr>
                    <w:t>警示提示标识</w:t>
                  </w:r>
                </w:p>
              </w:tc>
              <w:tc>
                <w:tcPr>
                  <w:tcW w:type="dxa" w:w="1039"/>
                  <w:tcBorders>
                    <w:top w:val="none" w:color="000000" w:sz="4"/>
                    <w:left w:val="none" w:color="000000" w:sz="4"/>
                    <w:bottom w:val="single" w:color="000000" w:sz="4"/>
                    <w:right w:val="single" w:color="000000" w:sz="4"/>
                  </w:tcBorders>
                </w:tcPr>
                <w:p>
                  <w:pPr>
                    <w:jc w:val="center"/>
                  </w:pPr>
                  <w:r>
                    <w:rPr>
                      <w:sz w:val="21"/>
                    </w:rPr>
                    <w:t>高240*宽500*厚270</w:t>
                  </w:r>
                </w:p>
              </w:tc>
              <w:tc>
                <w:tcPr>
                  <w:tcW w:type="dxa" w:w="2482"/>
                  <w:tcBorders>
                    <w:top w:val="none" w:color="000000" w:sz="4"/>
                    <w:left w:val="none" w:color="000000" w:sz="4"/>
                    <w:bottom w:val="single" w:color="000000" w:sz="4"/>
                    <w:right w:val="single" w:color="000000" w:sz="4"/>
                  </w:tcBorders>
                  <w:shd w:fill="FFFFFF"/>
                </w:tcPr>
                <w:p>
                  <w:r>
                    <w:rPr>
                      <w:sz w:val="21"/>
                    </w:rPr>
                    <w:t>（1）内容私刻，填色</w:t>
                  </w:r>
                </w:p>
                <w:p>
                  <w:r>
                    <w:rPr>
                      <w:sz w:val="21"/>
                    </w:rPr>
                    <w:t>（2）结构、材质须按照采购人标准定制并须按照行业标准</w:t>
                  </w:r>
                </w:p>
              </w:tc>
              <w:tc>
                <w:tcPr>
                  <w:tcW w:type="dxa" w:w="404"/>
                  <w:tcBorders>
                    <w:top w:val="none" w:color="000000" w:sz="4"/>
                    <w:left w:val="none" w:color="000000" w:sz="4"/>
                    <w:bottom w:val="single" w:color="000000" w:sz="4"/>
                    <w:right w:val="single" w:color="000000" w:sz="4"/>
                  </w:tcBorders>
                </w:tcPr>
                <w:p>
                  <w:pPr>
                    <w:jc w:val="center"/>
                  </w:pPr>
                  <w:r>
                    <w:rPr>
                      <w:sz w:val="21"/>
                    </w:rPr>
                    <w:t>个</w:t>
                  </w:r>
                </w:p>
              </w:tc>
              <w:tc>
                <w:tcPr>
                  <w:tcW w:type="dxa" w:w="519"/>
                  <w:tcBorders>
                    <w:top w:val="none" w:color="000000" w:sz="4"/>
                    <w:left w:val="none" w:color="000000" w:sz="4"/>
                    <w:bottom w:val="single" w:color="000000" w:sz="4"/>
                    <w:right w:val="single" w:color="000000" w:sz="4"/>
                  </w:tcBorders>
                </w:tcPr>
                <w:p>
                  <w:pPr>
                    <w:jc w:val="center"/>
                  </w:pPr>
                  <w:r>
                    <w:rPr>
                      <w:sz w:val="21"/>
                    </w:rPr>
                    <w:t>20</w:t>
                  </w:r>
                </w:p>
              </w:tc>
            </w:tr>
            <w:tr>
              <w:tc>
                <w:tcPr>
                  <w:tcW w:type="dxa" w:w="404"/>
                  <w:tcBorders>
                    <w:top w:val="none" w:color="000000" w:sz="4"/>
                    <w:left w:val="single" w:color="000000" w:sz="4"/>
                    <w:bottom w:val="single" w:color="000000" w:sz="4"/>
                    <w:right w:val="single" w:color="000000" w:sz="4"/>
                  </w:tcBorders>
                </w:tcPr>
                <w:p>
                  <w:pPr>
                    <w:jc w:val="center"/>
                  </w:pPr>
                  <w:r>
                    <w:rPr>
                      <w:sz w:val="21"/>
                    </w:rPr>
                    <w:t>5</w:t>
                  </w:r>
                </w:p>
              </w:tc>
              <w:tc>
                <w:tcPr>
                  <w:tcW w:type="dxa" w:w="750"/>
                  <w:tcBorders>
                    <w:top w:val="none" w:color="000000" w:sz="4"/>
                    <w:left w:val="none" w:color="000000" w:sz="4"/>
                    <w:bottom w:val="single" w:color="000000" w:sz="4"/>
                    <w:right w:val="single" w:color="000000" w:sz="4"/>
                  </w:tcBorders>
                </w:tcPr>
                <w:p>
                  <w:pPr>
                    <w:jc w:val="center"/>
                  </w:pPr>
                  <w:r>
                    <w:rPr>
                      <w:sz w:val="21"/>
                    </w:rPr>
                    <w:t>温馨提示标识</w:t>
                  </w:r>
                </w:p>
              </w:tc>
              <w:tc>
                <w:tcPr>
                  <w:tcW w:type="dxa" w:w="1039"/>
                  <w:tcBorders>
                    <w:top w:val="none" w:color="000000" w:sz="4"/>
                    <w:left w:val="none" w:color="000000" w:sz="4"/>
                    <w:bottom w:val="single" w:color="000000" w:sz="4"/>
                    <w:right w:val="single" w:color="000000" w:sz="4"/>
                  </w:tcBorders>
                </w:tcPr>
                <w:p>
                  <w:pPr>
                    <w:jc w:val="center"/>
                  </w:pPr>
                  <w:r>
                    <w:rPr>
                      <w:sz w:val="21"/>
                    </w:rPr>
                    <w:t>高240*宽500*厚270</w:t>
                  </w:r>
                </w:p>
              </w:tc>
              <w:tc>
                <w:tcPr>
                  <w:tcW w:type="dxa" w:w="2482"/>
                  <w:tcBorders>
                    <w:top w:val="none" w:color="000000" w:sz="4"/>
                    <w:left w:val="none" w:color="000000" w:sz="4"/>
                    <w:bottom w:val="single" w:color="000000" w:sz="4"/>
                    <w:right w:val="single" w:color="000000" w:sz="4"/>
                  </w:tcBorders>
                  <w:shd w:fill="FFFFFF"/>
                </w:tcPr>
                <w:p>
                  <w:r>
                    <w:rPr>
                      <w:sz w:val="21"/>
                    </w:rPr>
                    <w:t>（1）内容私刻，填色</w:t>
                  </w:r>
                </w:p>
                <w:p>
                  <w:r>
                    <w:rPr>
                      <w:sz w:val="21"/>
                    </w:rPr>
                    <w:t>（2）结构、材质须按照采购人标准定制并须按照行业标准</w:t>
                  </w:r>
                </w:p>
              </w:tc>
              <w:tc>
                <w:tcPr>
                  <w:tcW w:type="dxa" w:w="404"/>
                  <w:tcBorders>
                    <w:top w:val="none" w:color="000000" w:sz="4"/>
                    <w:left w:val="none" w:color="000000" w:sz="4"/>
                    <w:bottom w:val="single" w:color="000000" w:sz="4"/>
                    <w:right w:val="single" w:color="000000" w:sz="4"/>
                  </w:tcBorders>
                </w:tcPr>
                <w:p>
                  <w:pPr>
                    <w:jc w:val="center"/>
                  </w:pPr>
                  <w:r>
                    <w:rPr>
                      <w:sz w:val="21"/>
                    </w:rPr>
                    <w:t>个</w:t>
                  </w:r>
                </w:p>
              </w:tc>
              <w:tc>
                <w:tcPr>
                  <w:tcW w:type="dxa" w:w="519"/>
                  <w:tcBorders>
                    <w:top w:val="none" w:color="000000" w:sz="4"/>
                    <w:left w:val="none" w:color="000000" w:sz="4"/>
                    <w:bottom w:val="single" w:color="000000" w:sz="4"/>
                    <w:right w:val="single" w:color="000000" w:sz="4"/>
                  </w:tcBorders>
                </w:tcPr>
                <w:p>
                  <w:pPr>
                    <w:jc w:val="center"/>
                  </w:pPr>
                  <w:r>
                    <w:rPr>
                      <w:sz w:val="21"/>
                    </w:rPr>
                    <w:t>25</w:t>
                  </w:r>
                </w:p>
              </w:tc>
            </w:tr>
            <w:tr>
              <w:tc>
                <w:tcPr>
                  <w:tcW w:type="dxa" w:w="5598"/>
                  <w:gridSpan w:val="6"/>
                  <w:tcBorders>
                    <w:top w:val="none" w:color="000000" w:sz="4"/>
                    <w:left w:val="single" w:color="000000" w:sz="4"/>
                    <w:bottom w:val="single" w:color="000000" w:sz="4"/>
                    <w:right w:val="single" w:color="000000" w:sz="4"/>
                  </w:tcBorders>
                </w:tcPr>
                <w:p>
                  <w:r>
                    <w:rPr>
                      <w:b/>
                      <w:sz w:val="21"/>
                    </w:rPr>
                    <w:t>六、平面导向类标识（四级）</w:t>
                  </w:r>
                </w:p>
              </w:tc>
            </w:tr>
            <w:tr>
              <w:tc>
                <w:tcPr>
                  <w:tcW w:type="dxa" w:w="404"/>
                  <w:tcBorders>
                    <w:top w:val="none" w:color="000000" w:sz="4"/>
                    <w:left w:val="single" w:color="000000" w:sz="4"/>
                    <w:bottom w:val="single" w:color="000000" w:sz="4"/>
                    <w:right w:val="single" w:color="000000" w:sz="4"/>
                  </w:tcBorders>
                </w:tcPr>
                <w:p>
                  <w:pPr>
                    <w:jc w:val="center"/>
                  </w:pPr>
                  <w:r>
                    <w:rPr>
                      <w:sz w:val="21"/>
                    </w:rPr>
                    <w:t>1</w:t>
                  </w:r>
                </w:p>
              </w:tc>
              <w:tc>
                <w:tcPr>
                  <w:tcW w:type="dxa" w:w="750"/>
                  <w:tcBorders>
                    <w:top w:val="none" w:color="000000" w:sz="4"/>
                    <w:left w:val="none" w:color="000000" w:sz="4"/>
                    <w:bottom w:val="single" w:color="000000" w:sz="4"/>
                    <w:right w:val="single" w:color="000000" w:sz="4"/>
                  </w:tcBorders>
                </w:tcPr>
                <w:p>
                  <w:pPr>
                    <w:jc w:val="center"/>
                  </w:pPr>
                  <w:r>
                    <w:rPr>
                      <w:sz w:val="21"/>
                    </w:rPr>
                    <w:t>垃圾桶1</w:t>
                  </w:r>
                </w:p>
              </w:tc>
              <w:tc>
                <w:tcPr>
                  <w:tcW w:type="dxa" w:w="1039"/>
                  <w:tcBorders>
                    <w:top w:val="none" w:color="000000" w:sz="4"/>
                    <w:left w:val="none" w:color="000000" w:sz="4"/>
                    <w:bottom w:val="single" w:color="000000" w:sz="4"/>
                    <w:right w:val="single" w:color="000000" w:sz="4"/>
                  </w:tcBorders>
                </w:tcPr>
                <w:p>
                  <w:pPr>
                    <w:jc w:val="center"/>
                  </w:pPr>
                  <w:r>
                    <w:rPr>
                      <w:sz w:val="21"/>
                    </w:rPr>
                    <w:t>高1000*宽1800*厚420</w:t>
                  </w:r>
                </w:p>
              </w:tc>
              <w:tc>
                <w:tcPr>
                  <w:tcW w:type="dxa" w:w="2482"/>
                  <w:tcBorders>
                    <w:top w:val="none" w:color="000000" w:sz="4"/>
                    <w:left w:val="none" w:color="000000" w:sz="4"/>
                    <w:bottom w:val="single" w:color="000000" w:sz="4"/>
                    <w:right w:val="single" w:color="000000" w:sz="4"/>
                  </w:tcBorders>
                  <w:shd w:fill="FFFFFF"/>
                </w:tcPr>
                <w:p>
                  <w:r>
                    <w:rPr>
                      <w:sz w:val="21"/>
                    </w:rPr>
                    <w:t>（1）图文丝印                                 (2) 结构、材质须按照采购人标准定制并须按照行业标准</w:t>
                  </w:r>
                </w:p>
              </w:tc>
              <w:tc>
                <w:tcPr>
                  <w:tcW w:type="dxa" w:w="404"/>
                  <w:tcBorders>
                    <w:top w:val="none" w:color="000000" w:sz="4"/>
                    <w:left w:val="none" w:color="000000" w:sz="4"/>
                    <w:bottom w:val="single" w:color="000000" w:sz="4"/>
                    <w:right w:val="single" w:color="000000" w:sz="4"/>
                  </w:tcBorders>
                </w:tcPr>
                <w:p>
                  <w:pPr>
                    <w:jc w:val="center"/>
                  </w:pPr>
                  <w:r>
                    <w:rPr>
                      <w:sz w:val="21"/>
                    </w:rPr>
                    <w:t>组</w:t>
                  </w:r>
                </w:p>
              </w:tc>
              <w:tc>
                <w:tcPr>
                  <w:tcW w:type="dxa" w:w="519"/>
                  <w:tcBorders>
                    <w:top w:val="none" w:color="000000" w:sz="4"/>
                    <w:left w:val="none" w:color="000000" w:sz="4"/>
                    <w:bottom w:val="single" w:color="000000" w:sz="4"/>
                    <w:right w:val="single" w:color="000000" w:sz="4"/>
                  </w:tcBorders>
                </w:tcPr>
                <w:p>
                  <w:pPr>
                    <w:jc w:val="center"/>
                  </w:pPr>
                  <w:r>
                    <w:rPr>
                      <w:sz w:val="21"/>
                    </w:rPr>
                    <w:t>4</w:t>
                  </w:r>
                </w:p>
              </w:tc>
            </w:tr>
            <w:tr>
              <w:tc>
                <w:tcPr>
                  <w:tcW w:type="dxa" w:w="404"/>
                  <w:tcBorders>
                    <w:top w:val="none" w:color="000000" w:sz="4"/>
                    <w:left w:val="single" w:color="000000" w:sz="4"/>
                    <w:bottom w:val="single" w:color="000000" w:sz="4"/>
                    <w:right w:val="single" w:color="000000" w:sz="4"/>
                  </w:tcBorders>
                </w:tcPr>
                <w:p>
                  <w:pPr>
                    <w:jc w:val="center"/>
                  </w:pPr>
                  <w:r>
                    <w:rPr>
                      <w:sz w:val="21"/>
                    </w:rPr>
                    <w:t>2</w:t>
                  </w:r>
                </w:p>
              </w:tc>
              <w:tc>
                <w:tcPr>
                  <w:tcW w:type="dxa" w:w="750"/>
                  <w:tcBorders>
                    <w:top w:val="none" w:color="000000" w:sz="4"/>
                    <w:left w:val="none" w:color="000000" w:sz="4"/>
                    <w:bottom w:val="single" w:color="000000" w:sz="4"/>
                    <w:right w:val="single" w:color="000000" w:sz="4"/>
                  </w:tcBorders>
                </w:tcPr>
                <w:p>
                  <w:pPr>
                    <w:jc w:val="center"/>
                  </w:pPr>
                  <w:r>
                    <w:rPr>
                      <w:sz w:val="21"/>
                    </w:rPr>
                    <w:t>垃圾桶2</w:t>
                  </w:r>
                </w:p>
              </w:tc>
              <w:tc>
                <w:tcPr>
                  <w:tcW w:type="dxa" w:w="1039"/>
                  <w:tcBorders>
                    <w:top w:val="none" w:color="000000" w:sz="4"/>
                    <w:left w:val="none" w:color="000000" w:sz="4"/>
                    <w:bottom w:val="single" w:color="000000" w:sz="4"/>
                    <w:right w:val="single" w:color="000000" w:sz="4"/>
                  </w:tcBorders>
                </w:tcPr>
                <w:p>
                  <w:pPr>
                    <w:jc w:val="center"/>
                  </w:pPr>
                  <w:r>
                    <w:rPr>
                      <w:sz w:val="21"/>
                    </w:rPr>
                    <w:t>高1000*宽960*厚420</w:t>
                  </w:r>
                </w:p>
              </w:tc>
              <w:tc>
                <w:tcPr>
                  <w:tcW w:type="dxa" w:w="2482"/>
                  <w:tcBorders>
                    <w:top w:val="none" w:color="000000" w:sz="4"/>
                    <w:left w:val="none" w:color="000000" w:sz="4"/>
                    <w:bottom w:val="single" w:color="000000" w:sz="4"/>
                    <w:right w:val="single" w:color="000000" w:sz="4"/>
                  </w:tcBorders>
                  <w:shd w:fill="FFFFFF"/>
                </w:tcPr>
                <w:p>
                  <w:r>
                    <w:rPr>
                      <w:sz w:val="21"/>
                    </w:rPr>
                    <w:t>（1）)图文丝印                                 (2) 结构、材质须按照采购人标准定制并须按照行业标准</w:t>
                  </w:r>
                </w:p>
              </w:tc>
              <w:tc>
                <w:tcPr>
                  <w:tcW w:type="dxa" w:w="404"/>
                  <w:tcBorders>
                    <w:top w:val="none" w:color="000000" w:sz="4"/>
                    <w:left w:val="none" w:color="000000" w:sz="4"/>
                    <w:bottom w:val="single" w:color="000000" w:sz="4"/>
                    <w:right w:val="single" w:color="000000" w:sz="4"/>
                  </w:tcBorders>
                </w:tcPr>
                <w:p>
                  <w:pPr>
                    <w:jc w:val="center"/>
                  </w:pPr>
                  <w:r>
                    <w:rPr>
                      <w:sz w:val="21"/>
                    </w:rPr>
                    <w:t>组</w:t>
                  </w:r>
                </w:p>
              </w:tc>
              <w:tc>
                <w:tcPr>
                  <w:tcW w:type="dxa" w:w="519"/>
                  <w:tcBorders>
                    <w:top w:val="none" w:color="000000" w:sz="4"/>
                    <w:left w:val="none" w:color="000000" w:sz="4"/>
                    <w:bottom w:val="single" w:color="000000" w:sz="4"/>
                    <w:right w:val="single" w:color="000000" w:sz="4"/>
                  </w:tcBorders>
                </w:tcPr>
                <w:p>
                  <w:pPr>
                    <w:jc w:val="center"/>
                  </w:pPr>
                  <w:r>
                    <w:rPr>
                      <w:sz w:val="21"/>
                    </w:rPr>
                    <w:t>40</w:t>
                  </w:r>
                </w:p>
              </w:tc>
            </w:tr>
            <w:tr>
              <w:tc>
                <w:tcPr>
                  <w:tcW w:type="dxa" w:w="404"/>
                  <w:tcBorders>
                    <w:top w:val="none" w:color="000000" w:sz="4"/>
                    <w:left w:val="single" w:color="000000" w:sz="4"/>
                    <w:bottom w:val="single" w:color="000000" w:sz="4"/>
                    <w:right w:val="single" w:color="000000" w:sz="4"/>
                  </w:tcBorders>
                </w:tcPr>
                <w:p>
                  <w:pPr>
                    <w:jc w:val="center"/>
                  </w:pPr>
                  <w:r>
                    <w:rPr>
                      <w:sz w:val="21"/>
                    </w:rPr>
                    <w:t>3</w:t>
                  </w:r>
                </w:p>
              </w:tc>
              <w:tc>
                <w:tcPr>
                  <w:tcW w:type="dxa" w:w="750"/>
                  <w:tcBorders>
                    <w:top w:val="none" w:color="000000" w:sz="4"/>
                    <w:left w:val="none" w:color="000000" w:sz="4"/>
                    <w:bottom w:val="single" w:color="000000" w:sz="4"/>
                    <w:right w:val="single" w:color="000000" w:sz="4"/>
                  </w:tcBorders>
                </w:tcPr>
                <w:p>
                  <w:pPr>
                    <w:jc w:val="center"/>
                  </w:pPr>
                  <w:r>
                    <w:rPr>
                      <w:sz w:val="21"/>
                    </w:rPr>
                    <w:t>休闲座椅</w:t>
                  </w:r>
                </w:p>
              </w:tc>
              <w:tc>
                <w:tcPr>
                  <w:tcW w:type="dxa" w:w="1039"/>
                  <w:tcBorders>
                    <w:top w:val="none" w:color="000000" w:sz="4"/>
                    <w:left w:val="none" w:color="000000" w:sz="4"/>
                    <w:bottom w:val="single" w:color="000000" w:sz="4"/>
                    <w:right w:val="single" w:color="000000" w:sz="4"/>
                  </w:tcBorders>
                </w:tcPr>
                <w:p>
                  <w:pPr>
                    <w:jc w:val="center"/>
                  </w:pPr>
                  <w:r>
                    <w:rPr>
                      <w:sz w:val="21"/>
                    </w:rPr>
                    <w:t>高450*宽1600*厚400</w:t>
                  </w:r>
                </w:p>
              </w:tc>
              <w:tc>
                <w:tcPr>
                  <w:tcW w:type="dxa" w:w="2482"/>
                  <w:tcBorders>
                    <w:top w:val="none" w:color="000000" w:sz="4"/>
                    <w:left w:val="none" w:color="000000" w:sz="4"/>
                    <w:bottom w:val="single" w:color="000000" w:sz="4"/>
                    <w:right w:val="single" w:color="000000" w:sz="4"/>
                  </w:tcBorders>
                  <w:shd w:fill="FFFFFF"/>
                </w:tcPr>
                <w:p>
                  <w:r>
                    <w:rPr>
                      <w:sz w:val="21"/>
                    </w:rPr>
                    <w:t>（1）图文蚀刻，填色                                 (2) 结构、材质须按照采购人标准定制并须按照行业标准</w:t>
                  </w:r>
                </w:p>
              </w:tc>
              <w:tc>
                <w:tcPr>
                  <w:tcW w:type="dxa" w:w="404"/>
                  <w:tcBorders>
                    <w:top w:val="none" w:color="000000" w:sz="4"/>
                    <w:left w:val="none" w:color="000000" w:sz="4"/>
                    <w:bottom w:val="single" w:color="000000" w:sz="4"/>
                    <w:right w:val="single" w:color="000000" w:sz="4"/>
                  </w:tcBorders>
                </w:tcPr>
                <w:p>
                  <w:pPr>
                    <w:jc w:val="center"/>
                  </w:pPr>
                  <w:r>
                    <w:rPr>
                      <w:sz w:val="21"/>
                    </w:rPr>
                    <w:t>组</w:t>
                  </w:r>
                </w:p>
              </w:tc>
              <w:tc>
                <w:tcPr>
                  <w:tcW w:type="dxa" w:w="519"/>
                  <w:tcBorders>
                    <w:top w:val="none" w:color="000000" w:sz="4"/>
                    <w:left w:val="none" w:color="000000" w:sz="4"/>
                    <w:bottom w:val="single" w:color="000000" w:sz="4"/>
                    <w:right w:val="single" w:color="000000" w:sz="4"/>
                  </w:tcBorders>
                </w:tcPr>
                <w:p>
                  <w:pPr>
                    <w:jc w:val="center"/>
                  </w:pPr>
                  <w:r>
                    <w:rPr>
                      <w:sz w:val="21"/>
                    </w:rPr>
                    <w:t>6</w:t>
                  </w:r>
                </w:p>
              </w:tc>
            </w:tr>
            <w:tr>
              <w:tc>
                <w:tcPr>
                  <w:tcW w:type="dxa" w:w="404"/>
                  <w:tcBorders>
                    <w:top w:val="none" w:color="000000" w:sz="4"/>
                    <w:left w:val="single" w:color="000000" w:sz="4"/>
                    <w:bottom w:val="single" w:color="000000" w:sz="4"/>
                    <w:right w:val="single" w:color="000000" w:sz="4"/>
                  </w:tcBorders>
                </w:tcPr>
                <w:p>
                  <w:pPr>
                    <w:jc w:val="center"/>
                  </w:pPr>
                  <w:r>
                    <w:rPr>
                      <w:sz w:val="21"/>
                    </w:rPr>
                    <w:t>4</w:t>
                  </w:r>
                </w:p>
              </w:tc>
              <w:tc>
                <w:tcPr>
                  <w:tcW w:type="dxa" w:w="750"/>
                  <w:tcBorders>
                    <w:top w:val="none" w:color="000000" w:sz="4"/>
                    <w:left w:val="none" w:color="000000" w:sz="4"/>
                    <w:bottom w:val="single" w:color="000000" w:sz="4"/>
                    <w:right w:val="single" w:color="000000" w:sz="4"/>
                  </w:tcBorders>
                </w:tcPr>
                <w:p>
                  <w:pPr>
                    <w:jc w:val="center"/>
                  </w:pPr>
                  <w:r>
                    <w:rPr>
                      <w:sz w:val="21"/>
                    </w:rPr>
                    <w:t>灯杆旗</w:t>
                  </w:r>
                </w:p>
              </w:tc>
              <w:tc>
                <w:tcPr>
                  <w:tcW w:type="dxa" w:w="1039"/>
                  <w:tcBorders>
                    <w:top w:val="none" w:color="000000" w:sz="4"/>
                    <w:left w:val="none" w:color="000000" w:sz="4"/>
                    <w:bottom w:val="single" w:color="000000" w:sz="4"/>
                    <w:right w:val="single" w:color="000000" w:sz="4"/>
                  </w:tcBorders>
                </w:tcPr>
                <w:p>
                  <w:pPr>
                    <w:jc w:val="center"/>
                  </w:pPr>
                  <w:r>
                    <w:rPr>
                      <w:sz w:val="21"/>
                    </w:rPr>
                    <w:t>高1680*宽780</w:t>
                  </w:r>
                </w:p>
              </w:tc>
              <w:tc>
                <w:tcPr>
                  <w:tcW w:type="dxa" w:w="2482"/>
                  <w:tcBorders>
                    <w:top w:val="none" w:color="000000" w:sz="4"/>
                    <w:left w:val="none" w:color="000000" w:sz="4"/>
                    <w:bottom w:val="single" w:color="000000" w:sz="4"/>
                    <w:right w:val="single" w:color="000000" w:sz="4"/>
                  </w:tcBorders>
                  <w:shd w:fill="FFFFFF"/>
                </w:tcPr>
                <w:p>
                  <w:r>
                    <w:rPr>
                      <w:sz w:val="21"/>
                    </w:rPr>
                    <w:t>（1）不锈钢支撑件</w:t>
                  </w:r>
                  <w:r>
                    <w:br/>
                  </w:r>
                  <w:r>
                    <w:rPr>
                      <w:sz w:val="21"/>
                    </w:rPr>
                    <w:t>(2）旗帜，画面户外喷绘布高清喷绘</w:t>
                  </w:r>
                </w:p>
                <w:p>
                  <w:r>
                    <w:rPr>
                      <w:sz w:val="21"/>
                    </w:rPr>
                    <w:t>（3）结构、材质须按照采购人标准定制并须按照行业标准</w:t>
                  </w:r>
                </w:p>
              </w:tc>
              <w:tc>
                <w:tcPr>
                  <w:tcW w:type="dxa" w:w="404"/>
                  <w:tcBorders>
                    <w:top w:val="none" w:color="000000" w:sz="4"/>
                    <w:left w:val="none" w:color="000000" w:sz="4"/>
                    <w:bottom w:val="single" w:color="000000" w:sz="4"/>
                    <w:right w:val="single" w:color="000000" w:sz="4"/>
                  </w:tcBorders>
                </w:tcPr>
                <w:p>
                  <w:pPr>
                    <w:jc w:val="center"/>
                  </w:pPr>
                  <w:r>
                    <w:rPr>
                      <w:sz w:val="21"/>
                    </w:rPr>
                    <w:t>组</w:t>
                  </w:r>
                </w:p>
              </w:tc>
              <w:tc>
                <w:tcPr>
                  <w:tcW w:type="dxa" w:w="519"/>
                  <w:tcBorders>
                    <w:top w:val="none" w:color="000000" w:sz="4"/>
                    <w:left w:val="none" w:color="000000" w:sz="4"/>
                    <w:bottom w:val="single" w:color="000000" w:sz="4"/>
                    <w:right w:val="single" w:color="000000" w:sz="4"/>
                  </w:tcBorders>
                </w:tcPr>
                <w:p>
                  <w:pPr>
                    <w:jc w:val="center"/>
                  </w:pPr>
                  <w:r>
                    <w:rPr>
                      <w:sz w:val="21"/>
                    </w:rPr>
                    <w:t>45</w:t>
                  </w:r>
                </w:p>
              </w:tc>
            </w:tr>
            <w:tr>
              <w:tc>
                <w:tcPr>
                  <w:tcW w:type="dxa" w:w="5598"/>
                  <w:gridSpan w:val="6"/>
                  <w:tcBorders>
                    <w:top w:val="none" w:color="000000" w:sz="4"/>
                    <w:left w:val="single" w:color="000000" w:sz="4"/>
                    <w:bottom w:val="single" w:color="000000" w:sz="4"/>
                    <w:right w:val="single" w:color="000000" w:sz="4"/>
                  </w:tcBorders>
                </w:tcPr>
                <w:p>
                  <w:r>
                    <w:rPr>
                      <w:b/>
                      <w:sz w:val="21"/>
                    </w:rPr>
                    <w:t>七、九江大道标识改造</w:t>
                  </w:r>
                </w:p>
              </w:tc>
            </w:tr>
            <w:tr>
              <w:tc>
                <w:tcPr>
                  <w:tcW w:type="dxa" w:w="404"/>
                  <w:tcBorders>
                    <w:top w:val="none" w:color="000000" w:sz="4"/>
                    <w:left w:val="single" w:color="000000" w:sz="4"/>
                    <w:bottom w:val="single" w:color="000000" w:sz="4"/>
                    <w:right w:val="single" w:color="000000" w:sz="4"/>
                  </w:tcBorders>
                </w:tcPr>
                <w:p>
                  <w:pPr>
                    <w:jc w:val="center"/>
                  </w:pPr>
                  <w:r>
                    <w:rPr>
                      <w:sz w:val="21"/>
                    </w:rPr>
                    <w:t>1</w:t>
                  </w:r>
                </w:p>
              </w:tc>
              <w:tc>
                <w:tcPr>
                  <w:tcW w:type="dxa" w:w="750"/>
                  <w:tcBorders>
                    <w:top w:val="none" w:color="000000" w:sz="4"/>
                    <w:left w:val="none" w:color="000000" w:sz="4"/>
                    <w:bottom w:val="single" w:color="000000" w:sz="4"/>
                    <w:right w:val="single" w:color="000000" w:sz="4"/>
                  </w:tcBorders>
                </w:tcPr>
                <w:p>
                  <w:pPr>
                    <w:jc w:val="center"/>
                  </w:pPr>
                  <w:r>
                    <w:rPr>
                      <w:sz w:val="21"/>
                    </w:rPr>
                    <w:t>LOGO标识（双面）</w:t>
                  </w:r>
                </w:p>
              </w:tc>
              <w:tc>
                <w:tcPr>
                  <w:tcW w:type="dxa" w:w="1039"/>
                  <w:tcBorders>
                    <w:top w:val="none" w:color="000000" w:sz="4"/>
                    <w:left w:val="none" w:color="000000" w:sz="4"/>
                    <w:bottom w:val="single" w:color="000000" w:sz="4"/>
                    <w:right w:val="single" w:color="000000" w:sz="4"/>
                  </w:tcBorders>
                </w:tcPr>
                <w:p>
                  <w:pPr>
                    <w:jc w:val="center"/>
                  </w:pPr>
                  <w:r>
                    <w:rPr>
                      <w:sz w:val="21"/>
                    </w:rPr>
                    <w:t>高2000*宽4570*厚300</w:t>
                  </w:r>
                </w:p>
              </w:tc>
              <w:tc>
                <w:tcPr>
                  <w:tcW w:type="dxa" w:w="2482"/>
                  <w:tcBorders>
                    <w:top w:val="none" w:color="000000" w:sz="4"/>
                    <w:left w:val="none" w:color="000000" w:sz="4"/>
                    <w:bottom w:val="single" w:color="000000" w:sz="4"/>
                    <w:right w:val="single" w:color="000000" w:sz="4"/>
                  </w:tcBorders>
                  <w:shd w:fill="FFFFFF"/>
                </w:tcPr>
                <w:p>
                  <w:r>
                    <w:rPr>
                      <w:sz w:val="21"/>
                    </w:rPr>
                    <w:t xml:space="preserve">(1) 拆除原有“南国酒镇，特色小镇”标识。                                                        （2）结构、材质须按照采购人标准定制并须按照行业标准                                      </w:t>
                  </w:r>
                </w:p>
              </w:tc>
              <w:tc>
                <w:tcPr>
                  <w:tcW w:type="dxa" w:w="404"/>
                  <w:tcBorders>
                    <w:top w:val="none" w:color="000000" w:sz="4"/>
                    <w:left w:val="none" w:color="000000" w:sz="4"/>
                    <w:bottom w:val="single" w:color="000000" w:sz="4"/>
                    <w:right w:val="single" w:color="000000" w:sz="4"/>
                  </w:tcBorders>
                </w:tcPr>
                <w:p>
                  <w:pPr>
                    <w:jc w:val="center"/>
                  </w:pPr>
                  <w:r>
                    <w:rPr>
                      <w:sz w:val="21"/>
                    </w:rPr>
                    <w:t>套</w:t>
                  </w:r>
                </w:p>
              </w:tc>
              <w:tc>
                <w:tcPr>
                  <w:tcW w:type="dxa" w:w="519"/>
                  <w:tcBorders>
                    <w:top w:val="none" w:color="000000" w:sz="4"/>
                    <w:left w:val="none" w:color="000000" w:sz="4"/>
                    <w:bottom w:val="single" w:color="000000" w:sz="4"/>
                    <w:right w:val="single" w:color="000000" w:sz="4"/>
                  </w:tcBorders>
                </w:tcPr>
                <w:p>
                  <w:pPr>
                    <w:jc w:val="center"/>
                  </w:pPr>
                  <w:r>
                    <w:rPr>
                      <w:sz w:val="21"/>
                    </w:rPr>
                    <w:t>1</w:t>
                  </w:r>
                </w:p>
              </w:tc>
            </w:tr>
          </w:tbl>
        </w:tc>
      </w:tr>
      <w:tr>
        <w:tc>
          <w:tcPr>
            <w:tcW w:type="dxa" w:w="2076"/>
          </w:tcPr>
          <w:p/>
        </w:tc>
        <w:tc>
          <w:tcPr>
            <w:tcW w:type="dxa" w:w="415"/>
          </w:tcPr>
          <w:p>
            <w:r>
              <w:rPr/>
              <w:t>3</w:t>
            </w:r>
          </w:p>
        </w:tc>
        <w:tc>
          <w:tcPr>
            <w:tcW w:type="dxa" w:w="5814"/>
          </w:tcPr>
          <w:p>
            <w:pPr>
              <w:jc w:val="both"/>
            </w:pPr>
            <w:r>
              <w:rPr>
                <w:sz w:val="21"/>
              </w:rPr>
              <w:t>设计依据</w:t>
            </w:r>
          </w:p>
          <w:p>
            <w:pPr>
              <w:jc w:val="both"/>
            </w:pPr>
            <w:r>
              <w:rPr>
                <w:sz w:val="21"/>
              </w:rPr>
              <w:t>1.</w:t>
            </w:r>
            <w:r>
              <w:rPr>
                <w:sz w:val="21"/>
              </w:rPr>
              <w:t>《中华人民共和国民法典》、《中华人民共和国广告法》、《广告管理条列》及《广告管理条列实施细则》 ；</w:t>
            </w:r>
          </w:p>
          <w:p>
            <w:pPr>
              <w:jc w:val="both"/>
            </w:pPr>
            <w:r>
              <w:rPr>
                <w:sz w:val="21"/>
              </w:rPr>
              <w:t>2.</w:t>
            </w:r>
            <w:r>
              <w:rPr>
                <w:sz w:val="21"/>
              </w:rPr>
              <w:t>国家及地方有关建设工程勘察设计管理法规和规章；</w:t>
            </w:r>
          </w:p>
          <w:p>
            <w:pPr>
              <w:jc w:val="both"/>
            </w:pPr>
            <w:r>
              <w:rPr>
                <w:sz w:val="21"/>
              </w:rPr>
              <w:t>3.</w:t>
            </w:r>
            <w:r>
              <w:rPr>
                <w:sz w:val="21"/>
              </w:rPr>
              <w:t>建设工程批准文件；</w:t>
            </w:r>
          </w:p>
          <w:p>
            <w:pPr>
              <w:jc w:val="both"/>
            </w:pPr>
            <w:r>
              <w:rPr>
                <w:sz w:val="21"/>
              </w:rPr>
              <w:t>4.</w:t>
            </w:r>
            <w:r>
              <w:rPr>
                <w:sz w:val="21"/>
              </w:rPr>
              <w:t>广东省及佛山市当地的相关规定；</w:t>
            </w:r>
          </w:p>
          <w:p>
            <w:pPr>
              <w:jc w:val="both"/>
            </w:pPr>
            <w:r>
              <w:rPr>
                <w:sz w:val="21"/>
              </w:rPr>
              <w:t>5.</w:t>
            </w:r>
            <w:r>
              <w:rPr>
                <w:sz w:val="21"/>
              </w:rPr>
              <w:t>本项目规划设计图纸、现状地形图及电子文档；</w:t>
            </w:r>
          </w:p>
          <w:p>
            <w:pPr>
              <w:jc w:val="both"/>
            </w:pPr>
            <w:r>
              <w:rPr>
                <w:sz w:val="21"/>
              </w:rPr>
              <w:t>6.</w:t>
            </w:r>
            <w:r>
              <w:rPr>
                <w:sz w:val="21"/>
              </w:rPr>
              <w:t>采购人提供的标识导向系统设计任务书；</w:t>
            </w:r>
          </w:p>
          <w:p>
            <w:r>
              <w:rPr>
                <w:sz w:val="21"/>
              </w:rPr>
              <w:t>7.</w:t>
            </w:r>
            <w:r>
              <w:rPr>
                <w:sz w:val="21"/>
              </w:rPr>
              <w:t>其它必要的设计资料。</w:t>
            </w:r>
          </w:p>
        </w:tc>
      </w:tr>
      <w:tr>
        <w:tc>
          <w:tcPr>
            <w:tcW w:type="dxa" w:w="2076"/>
          </w:tcPr>
          <w:p/>
        </w:tc>
        <w:tc>
          <w:tcPr>
            <w:tcW w:type="dxa" w:w="415"/>
          </w:tcPr>
          <w:p>
            <w:r>
              <w:rPr/>
              <w:t>4</w:t>
            </w:r>
          </w:p>
        </w:tc>
        <w:tc>
          <w:tcPr>
            <w:tcW w:type="dxa" w:w="5814"/>
          </w:tcPr>
          <w:p>
            <w:pPr>
              <w:jc w:val="both"/>
            </w:pPr>
            <w:r>
              <w:rPr>
                <w:sz w:val="21"/>
              </w:rPr>
              <w:t>设计要求</w:t>
            </w:r>
          </w:p>
          <w:p>
            <w:pPr>
              <w:jc w:val="both"/>
            </w:pPr>
            <w:r>
              <w:rPr>
                <w:sz w:val="21"/>
              </w:rPr>
              <w:t>1.</w:t>
            </w:r>
            <w:r>
              <w:rPr>
                <w:sz w:val="21"/>
              </w:rPr>
              <w:t>标识导向系统应该具有良好的功能性，给标识的使用者提供方便。并结合项目形象设计及营销策划的要求进行设计；</w:t>
            </w:r>
          </w:p>
          <w:p>
            <w:pPr>
              <w:jc w:val="both"/>
            </w:pPr>
            <w:r>
              <w:rPr>
                <w:sz w:val="21"/>
              </w:rPr>
              <w:t>2.</w:t>
            </w:r>
            <w:r>
              <w:rPr>
                <w:sz w:val="21"/>
              </w:rPr>
              <w:t>标识导向系统的设计与规划，需重点突出标识系统的人性化；</w:t>
            </w:r>
          </w:p>
          <w:p>
            <w:pPr>
              <w:jc w:val="both"/>
            </w:pPr>
            <w:r>
              <w:rPr>
                <w:sz w:val="21"/>
              </w:rPr>
              <w:t>3.</w:t>
            </w:r>
            <w:r>
              <w:rPr>
                <w:sz w:val="21"/>
              </w:rPr>
              <w:t>标识导向系统应与整个建筑、装修风格一致，相互协调。对建筑环境进行有益的补充，成为整个项目的闪光点，提升整个建筑的品质；</w:t>
            </w:r>
          </w:p>
          <w:p>
            <w:pPr>
              <w:jc w:val="both"/>
            </w:pPr>
            <w:r>
              <w:rPr>
                <w:sz w:val="21"/>
              </w:rPr>
              <w:t>4.</w:t>
            </w:r>
            <w:r>
              <w:rPr>
                <w:sz w:val="21"/>
              </w:rPr>
              <w:t>标识导向系统使用的材料要经久耐用、方便清洁，对于室外标识应该做基本的防雨、防锈处理，室内的应该考虑方便擦洗、易于更换；</w:t>
            </w:r>
          </w:p>
          <w:p>
            <w:pPr>
              <w:jc w:val="both"/>
            </w:pPr>
            <w:r>
              <w:rPr>
                <w:sz w:val="21"/>
              </w:rPr>
              <w:t>5.</w:t>
            </w:r>
            <w:r>
              <w:rPr>
                <w:sz w:val="21"/>
              </w:rPr>
              <w:t>引导性标识牌需要设计底座，固定在绿地内的材料需与绿地协调统一并考虑绿化养护管理方便；</w:t>
            </w:r>
          </w:p>
          <w:p>
            <w:pPr>
              <w:jc w:val="both"/>
            </w:pPr>
            <w:r>
              <w:rPr>
                <w:sz w:val="21"/>
              </w:rPr>
              <w:t>6.</w:t>
            </w:r>
            <w:r>
              <w:rPr>
                <w:sz w:val="21"/>
              </w:rPr>
              <w:t>总平面图标识、多向指示标识等标识的设计，需考虑后期便于更换或增加指示内容的便捷性、低成本；</w:t>
            </w:r>
          </w:p>
          <w:p>
            <w:pPr>
              <w:jc w:val="both"/>
            </w:pPr>
            <w:r>
              <w:rPr>
                <w:sz w:val="21"/>
              </w:rPr>
              <w:t>7.</w:t>
            </w:r>
            <w:r>
              <w:rPr>
                <w:sz w:val="21"/>
              </w:rPr>
              <w:t>设计成果要求：设计成果必须符合国家有关规定的深度要求和技术标准。</w:t>
            </w:r>
          </w:p>
          <w:p>
            <w:pPr>
              <w:jc w:val="both"/>
            </w:pPr>
            <w:r>
              <w:rPr>
                <w:sz w:val="21"/>
              </w:rPr>
              <w:t>1)</w:t>
            </w:r>
            <w:r>
              <w:rPr>
                <w:sz w:val="21"/>
              </w:rPr>
              <w:t>标识导向系统概念设计；</w:t>
            </w:r>
          </w:p>
          <w:p>
            <w:pPr>
              <w:jc w:val="both"/>
            </w:pPr>
            <w:r>
              <w:rPr>
                <w:sz w:val="21"/>
              </w:rPr>
              <w:t>以设计范围和设计原则、要求和标准，提供：包括总体构思、设计说明、分析图、效果图或意向图片等。旨在产品造型设计与总体布局方面提出并确定设计理念和设计思路 。</w:t>
            </w:r>
          </w:p>
          <w:p>
            <w:pPr>
              <w:jc w:val="both"/>
            </w:pPr>
            <w:r>
              <w:rPr>
                <w:sz w:val="21"/>
              </w:rPr>
              <w:t>成果要求：包括A4 彩色文本 2 套，电子文档 1 套，设计说明及估算 。</w:t>
            </w:r>
          </w:p>
          <w:p>
            <w:pPr>
              <w:jc w:val="both"/>
            </w:pPr>
            <w:r>
              <w:rPr>
                <w:sz w:val="21"/>
              </w:rPr>
              <w:t>2)</w:t>
            </w:r>
            <w:r>
              <w:rPr>
                <w:sz w:val="21"/>
              </w:rPr>
              <w:t>标识导向系统方案设计阶段；</w:t>
            </w:r>
          </w:p>
          <w:p>
            <w:pPr>
              <w:jc w:val="both"/>
            </w:pPr>
            <w:r>
              <w:rPr>
                <w:sz w:val="21"/>
              </w:rPr>
              <w:t>提供：布点图、标识彩色平面图、标牌文字一览表、主要材料的实物样片《注：不是实际的制成品） 。</w:t>
            </w:r>
          </w:p>
          <w:p>
            <w:pPr>
              <w:jc w:val="both"/>
            </w:pPr>
            <w:r>
              <w:rPr>
                <w:sz w:val="21"/>
              </w:rPr>
              <w:t>成果要求：包括A4 彩色文本 2套，电子文档l套，设计说明及概算 。</w:t>
            </w:r>
          </w:p>
          <w:p>
            <w:r>
              <w:rPr>
                <w:sz w:val="21"/>
              </w:rPr>
              <w:t>3)</w:t>
            </w:r>
            <w:r>
              <w:rPr>
                <w:sz w:val="21"/>
              </w:rPr>
              <w:t>标识导向系统施工详图。</w:t>
            </w:r>
          </w:p>
        </w:tc>
      </w:tr>
      <w:tr>
        <w:tc>
          <w:tcPr>
            <w:tcW w:type="dxa" w:w="2076"/>
          </w:tcPr>
          <w:p/>
        </w:tc>
        <w:tc>
          <w:tcPr>
            <w:tcW w:type="dxa" w:w="415"/>
          </w:tcPr>
          <w:p>
            <w:r>
              <w:rPr/>
              <w:t>5</w:t>
            </w:r>
          </w:p>
        </w:tc>
        <w:tc>
          <w:tcPr>
            <w:tcW w:type="dxa" w:w="5814"/>
          </w:tcPr>
          <w:p>
            <w:pPr>
              <w:jc w:val="both"/>
            </w:pPr>
            <w:r>
              <w:rPr>
                <w:sz w:val="21"/>
              </w:rPr>
              <w:t>工作内容</w:t>
            </w:r>
          </w:p>
          <w:p>
            <w:pPr>
              <w:jc w:val="both"/>
            </w:pPr>
            <w:r>
              <w:rPr>
                <w:sz w:val="21"/>
              </w:rPr>
              <w:t>精神堡垒、总平面图标识、室外公告栏标识、区域导视系统、道路指示系统、多功能导视系统、警示牌、设备设施及其他标识等。具体分类如下：</w:t>
            </w:r>
          </w:p>
          <w:p>
            <w:pPr>
              <w:jc w:val="both"/>
            </w:pPr>
            <w:r>
              <w:rPr>
                <w:sz w:val="21"/>
              </w:rPr>
              <w:t>（一）南国酒镇VI系统设计清单</w:t>
            </w:r>
          </w:p>
          <w:p>
            <w:pPr>
              <w:jc w:val="both"/>
            </w:pPr>
            <w:r>
              <w:rPr>
                <w:sz w:val="21"/>
              </w:rPr>
              <w:t>1.</w:t>
            </w:r>
            <w:r>
              <w:rPr>
                <w:sz w:val="21"/>
              </w:rPr>
              <w:t>企业标志设计：企业标志及标志创意说明、标志墨稿、标志反白效果图、标志标准化制图、标志方格坐标制图、标志预留空间与最小比例限定、标志特定色彩效果展示；</w:t>
            </w:r>
          </w:p>
          <w:p>
            <w:pPr>
              <w:jc w:val="both"/>
            </w:pPr>
            <w:r>
              <w:rPr>
                <w:sz w:val="21"/>
              </w:rPr>
              <w:t>2.</w:t>
            </w:r>
            <w:r>
              <w:rPr>
                <w:sz w:val="21"/>
              </w:rPr>
              <w:t>企业标准字体：企业全称中文字体、企业简称中文字体、企业全称中文字体方格坐标制图、企业简称中文字体方格坐标制图、企业全称英文字体、企业简称英文字体、企业全称英文字体方格坐标制图、企业简称英文字体方格坐标制图；</w:t>
            </w:r>
          </w:p>
          <w:p>
            <w:pPr>
              <w:jc w:val="both"/>
            </w:pPr>
            <w:r>
              <w:rPr>
                <w:sz w:val="21"/>
              </w:rPr>
              <w:t>3.</w:t>
            </w:r>
            <w:r>
              <w:rPr>
                <w:sz w:val="21"/>
              </w:rPr>
              <w:t>企业标准色（色彩计划）：企业标准色设计、辅助色系列没计、背景色使用规定设计、色彩搭配组合专用表设计、背景色色度、色相没计；</w:t>
            </w:r>
          </w:p>
          <w:p>
            <w:pPr>
              <w:jc w:val="both"/>
            </w:pPr>
            <w:r>
              <w:rPr>
                <w:sz w:val="21"/>
              </w:rPr>
              <w:t>4.</w:t>
            </w:r>
            <w:r>
              <w:rPr>
                <w:sz w:val="21"/>
              </w:rPr>
              <w:t>基本要素组合规范：标志与标准字组合多种模式没计、标志与象征图形组合多种模式设计、标志吉祥物组合多种摸式设计、标志与标准字组合多种模式设计、基本要素禁止组合多种模式没计；</w:t>
            </w:r>
          </w:p>
          <w:p>
            <w:pPr>
              <w:jc w:val="both"/>
            </w:pPr>
            <w:r>
              <w:rPr>
                <w:sz w:val="21"/>
              </w:rPr>
              <w:t>5.</w:t>
            </w:r>
            <w:r>
              <w:rPr>
                <w:sz w:val="21"/>
              </w:rPr>
              <w:t>办公事物用品设计：员工名片、信封、信纸、便笺、合同书规范格式、档案盒、工作记事薄、文件夹、文件袋、档案袋、公函信纸、纸杯、笔记本、记事本、名片盒、名片台、办公桌标识牌、意见箱、公务车车贴设计、面包车车贴设计、班车车贴设计。</w:t>
            </w:r>
          </w:p>
          <w:p>
            <w:pPr>
              <w:jc w:val="both"/>
            </w:pPr>
            <w:r>
              <w:rPr>
                <w:sz w:val="21"/>
              </w:rPr>
              <w:t>（二）南国酒镇一期标识系统设计清单</w:t>
            </w:r>
          </w:p>
          <w:p>
            <w:pPr>
              <w:jc w:val="both"/>
            </w:pPr>
            <w:r>
              <w:rPr>
                <w:sz w:val="21"/>
              </w:rPr>
              <w:t>1.</w:t>
            </w:r>
            <w:r>
              <w:rPr>
                <w:sz w:val="21"/>
              </w:rPr>
              <w:t>形象标识（一级）：设立于主入口处主形象标识、次出入口处形象墙式主广告标识、景区总导游图、景区公告栏；</w:t>
            </w:r>
          </w:p>
          <w:p>
            <w:pPr>
              <w:jc w:val="both"/>
            </w:pPr>
            <w:r>
              <w:rPr>
                <w:sz w:val="21"/>
              </w:rPr>
              <w:t>2.</w:t>
            </w:r>
            <w:r>
              <w:rPr>
                <w:sz w:val="21"/>
              </w:rPr>
              <w:t>平面导向类标识（二级）：区域导游图标识、人行多问指示标识、车行多向指示标识、公共没施指示标识；</w:t>
            </w:r>
          </w:p>
          <w:p>
            <w:pPr>
              <w:jc w:val="both"/>
            </w:pPr>
            <w:r>
              <w:rPr>
                <w:sz w:val="21"/>
              </w:rPr>
              <w:t>3.</w:t>
            </w:r>
            <w:r>
              <w:rPr>
                <w:sz w:val="21"/>
              </w:rPr>
              <w:t>通类标识（四级）：机动车停车场指示标识、非机动车停车场指示标识、限速禁呜标识、游览车乘坐站标识；</w:t>
            </w:r>
          </w:p>
          <w:p>
            <w:pPr>
              <w:jc w:val="both"/>
            </w:pPr>
            <w:r>
              <w:rPr>
                <w:sz w:val="21"/>
              </w:rPr>
              <w:t>4.</w:t>
            </w:r>
            <w:r>
              <w:rPr>
                <w:sz w:val="21"/>
              </w:rPr>
              <w:t>温馨提示警示类标识（五级）：提倡文明类标牌、宜扬和谐类标牌、致歉说明类标牌、倡导绿化环保类标牌、提示注意类标牌、日常安全常识说明类标牌、危险区域警示类标牌、意外多发场所安全警示类标牌、急救设施使用说明标牌；</w:t>
            </w:r>
          </w:p>
          <w:p>
            <w:r>
              <w:rPr>
                <w:sz w:val="21"/>
              </w:rPr>
              <w:t>5.</w:t>
            </w:r>
            <w:r>
              <w:rPr>
                <w:sz w:val="21"/>
              </w:rPr>
              <w:t>公共设施：休闲椅、垃圾筒、灯杆旗。</w:t>
            </w:r>
          </w:p>
        </w:tc>
      </w:tr>
      <w:tr>
        <w:tc>
          <w:tcPr>
            <w:tcW w:type="dxa" w:w="2076"/>
          </w:tcPr>
          <w:p/>
        </w:tc>
        <w:tc>
          <w:tcPr>
            <w:tcW w:type="dxa" w:w="415"/>
          </w:tcPr>
          <w:p>
            <w:r>
              <w:rPr/>
              <w:t>6</w:t>
            </w:r>
          </w:p>
        </w:tc>
        <w:tc>
          <w:tcPr>
            <w:tcW w:type="dxa" w:w="5814"/>
          </w:tcPr>
          <w:p>
            <w:pPr>
              <w:jc w:val="both"/>
            </w:pPr>
            <w:r>
              <w:rPr>
                <w:sz w:val="21"/>
              </w:rPr>
              <w:t>质量要求</w:t>
            </w:r>
          </w:p>
          <w:p>
            <w:pPr>
              <w:jc w:val="both"/>
            </w:pPr>
            <w:r>
              <w:rPr>
                <w:sz w:val="21"/>
              </w:rPr>
              <w:t>1.</w:t>
            </w:r>
            <w:r>
              <w:rPr>
                <w:sz w:val="21"/>
              </w:rPr>
              <w:t>成交人应根据项目所在地政府部门及采购人的需要，及时向采购人及本项目相关配合单位提供报告成果文件。</w:t>
            </w:r>
          </w:p>
          <w:p>
            <w:pPr>
              <w:jc w:val="both"/>
            </w:pPr>
            <w:r>
              <w:rPr>
                <w:sz w:val="21"/>
              </w:rPr>
              <w:t>2.</w:t>
            </w:r>
            <w:r>
              <w:rPr>
                <w:sz w:val="21"/>
              </w:rPr>
              <w:t>成交人应服从采购人的统一协调和安排，成交人的工作周期及技术要求等应满足合同约定及采购人的要求。成交人应根据采购人需求，积极参加本项目的所有其它设计、顾问及施工单位充分合作，并履行其职责，以确保项目顺利进行并完成。</w:t>
            </w:r>
          </w:p>
          <w:p>
            <w:pPr>
              <w:jc w:val="both"/>
            </w:pPr>
            <w:r>
              <w:rPr>
                <w:sz w:val="21"/>
              </w:rPr>
              <w:t>3.</w:t>
            </w:r>
            <w:r>
              <w:rPr>
                <w:sz w:val="21"/>
              </w:rPr>
              <w:t>成果符合国家相关法律法规及现行有效的国家标准、行业标准、项目所在地的地方性标准，以及相应的规范、规程等，按照合同要求完成研究评估工作。</w:t>
            </w:r>
          </w:p>
          <w:p>
            <w:r>
              <w:rPr>
                <w:sz w:val="21"/>
              </w:rPr>
              <w:t>4.</w:t>
            </w:r>
            <w:r>
              <w:rPr>
                <w:sz w:val="21"/>
              </w:rPr>
              <w:t>各阶段工作成果需通过采购人审核或专家评审会评审或政府相关部门审批。</w:t>
            </w:r>
          </w:p>
        </w:tc>
      </w:tr>
      <w:tr>
        <w:tc>
          <w:tcPr>
            <w:tcW w:type="dxa" w:w="2076"/>
          </w:tcPr>
          <w:p/>
        </w:tc>
        <w:tc>
          <w:tcPr>
            <w:tcW w:type="dxa" w:w="415"/>
          </w:tcPr>
          <w:p>
            <w:r>
              <w:rPr/>
              <w:t>7</w:t>
            </w:r>
          </w:p>
        </w:tc>
        <w:tc>
          <w:tcPr>
            <w:tcW w:type="dxa" w:w="5814"/>
          </w:tcPr>
          <w:p>
            <w:pPr>
              <w:jc w:val="both"/>
            </w:pPr>
            <w:r>
              <w:rPr>
                <w:sz w:val="21"/>
              </w:rPr>
              <w:t>包装和运输要求</w:t>
            </w:r>
          </w:p>
          <w:p>
            <w:pPr>
              <w:jc w:val="both"/>
            </w:pPr>
            <w:r>
              <w:rPr>
                <w:sz w:val="21"/>
              </w:rPr>
              <w:t>1</w:t>
            </w:r>
            <w:r>
              <w:rPr>
                <w:sz w:val="21"/>
              </w:rPr>
              <w:t>）包装要求</w:t>
            </w:r>
          </w:p>
          <w:p>
            <w:pPr>
              <w:jc w:val="both"/>
            </w:pPr>
            <w:r>
              <w:rPr>
                <w:sz w:val="21"/>
              </w:rPr>
              <w:t>1.</w:t>
            </w:r>
            <w:r>
              <w:rPr>
                <w:sz w:val="21"/>
              </w:rPr>
              <w:t>按GB/T19451-2004《运输包装设计程序》及GB/T13385-2004《包装图样要求》对产品进行外包装设计，包装材料应符合有关标准的规定，其质量应当与用途相适应。</w:t>
            </w:r>
          </w:p>
          <w:p>
            <w:pPr>
              <w:jc w:val="both"/>
            </w:pPr>
            <w:r>
              <w:rPr>
                <w:sz w:val="21"/>
              </w:rPr>
              <w:t>2.</w:t>
            </w:r>
            <w:r>
              <w:rPr>
                <w:sz w:val="21"/>
              </w:rPr>
              <w:t>包装箱内产品严格按照GB/T5048-1999《防潮包装》、GB/T7350-1999《防水包装》及GB/T4879-1999《防锈包装》进行处理。</w:t>
            </w:r>
          </w:p>
          <w:p>
            <w:pPr>
              <w:jc w:val="both"/>
            </w:pPr>
            <w:r>
              <w:rPr>
                <w:sz w:val="21"/>
              </w:rPr>
              <w:t>3.</w:t>
            </w:r>
            <w:r>
              <w:rPr>
                <w:sz w:val="21"/>
              </w:rPr>
              <w:t>对人身可能造成伤害的部件或对产品可能造成损坏的部位，应设置安全防护装置。</w:t>
            </w:r>
          </w:p>
          <w:p>
            <w:pPr>
              <w:jc w:val="both"/>
            </w:pPr>
            <w:r>
              <w:rPr>
                <w:sz w:val="21"/>
              </w:rPr>
              <w:t>4.</w:t>
            </w:r>
            <w:r>
              <w:rPr>
                <w:sz w:val="21"/>
              </w:rPr>
              <w:t>对有特殊要求的产品进行必要的堆码试验、跌落试验、起吊试验、淋雨试验等。</w:t>
            </w:r>
          </w:p>
          <w:p>
            <w:pPr>
              <w:jc w:val="both"/>
            </w:pPr>
            <w:r>
              <w:rPr>
                <w:sz w:val="21"/>
              </w:rPr>
              <w:t>2</w:t>
            </w:r>
            <w:r>
              <w:rPr>
                <w:sz w:val="21"/>
              </w:rPr>
              <w:t>）运输要求</w:t>
            </w:r>
          </w:p>
          <w:p>
            <w:pPr>
              <w:jc w:val="both"/>
            </w:pPr>
            <w:r>
              <w:rPr>
                <w:sz w:val="21"/>
              </w:rPr>
              <w:t>1.</w:t>
            </w:r>
            <w:r>
              <w:rPr>
                <w:sz w:val="21"/>
              </w:rPr>
              <w:t>拟订运输计划，包括运输前的准备工作、运输时间、运输方式、人员安排等。</w:t>
            </w:r>
          </w:p>
          <w:p>
            <w:pPr>
              <w:jc w:val="both"/>
            </w:pPr>
            <w:r>
              <w:rPr>
                <w:sz w:val="21"/>
              </w:rPr>
              <w:t>2.</w:t>
            </w:r>
            <w:r>
              <w:rPr>
                <w:sz w:val="21"/>
              </w:rPr>
              <w:t>做好装箱发运前检查，产品使用说明书，合格证，装箱单。资料是否完整。</w:t>
            </w:r>
          </w:p>
          <w:p>
            <w:r>
              <w:rPr>
                <w:sz w:val="21"/>
              </w:rPr>
              <w:t>3.</w:t>
            </w:r>
            <w:r>
              <w:rPr>
                <w:sz w:val="21"/>
              </w:rPr>
              <w:t>成交人应承担产品的卸货、启封、和安装。</w:t>
            </w:r>
          </w:p>
        </w:tc>
      </w:tr>
      <w:tr>
        <w:tc>
          <w:tcPr>
            <w:tcW w:type="dxa" w:w="2076"/>
          </w:tcPr>
          <w:p/>
        </w:tc>
        <w:tc>
          <w:tcPr>
            <w:tcW w:type="dxa" w:w="415"/>
          </w:tcPr>
          <w:p>
            <w:r>
              <w:rPr/>
              <w:t>8</w:t>
            </w:r>
          </w:p>
        </w:tc>
        <w:tc>
          <w:tcPr>
            <w:tcW w:type="dxa" w:w="5814"/>
          </w:tcPr>
          <w:p>
            <w:pPr>
              <w:jc w:val="both"/>
            </w:pPr>
            <w:r>
              <w:rPr>
                <w:sz w:val="21"/>
              </w:rPr>
              <w:t>配套安装要求</w:t>
            </w:r>
          </w:p>
          <w:p>
            <w:pPr>
              <w:jc w:val="both"/>
            </w:pPr>
            <w:r>
              <w:rPr>
                <w:sz w:val="21"/>
              </w:rPr>
              <w:t>1.</w:t>
            </w:r>
            <w:r>
              <w:rPr>
                <w:sz w:val="21"/>
              </w:rPr>
              <w:t>根据现场条件，成交人需作出合理的安装施工方案，配备必须的安装机器和足够数量的安装人员，保证在规定时间前完成安装工作。</w:t>
            </w:r>
          </w:p>
          <w:p>
            <w:pPr>
              <w:jc w:val="both"/>
            </w:pPr>
            <w:r>
              <w:rPr>
                <w:sz w:val="21"/>
              </w:rPr>
              <w:t>2.</w:t>
            </w:r>
            <w:r>
              <w:rPr>
                <w:sz w:val="21"/>
              </w:rPr>
              <w:t>本项目安装过程中，如对道路、建筑物进行开凿或损坏，在施工结束后成交人须对损坏部分进行修复，并负责相应的费用。</w:t>
            </w:r>
          </w:p>
          <w:p>
            <w:pPr>
              <w:jc w:val="both"/>
            </w:pPr>
            <w:r>
              <w:rPr>
                <w:sz w:val="21"/>
              </w:rPr>
              <w:t>3.</w:t>
            </w:r>
            <w:r>
              <w:rPr>
                <w:sz w:val="21"/>
              </w:rPr>
              <w:t>本项目安装过程中，如需对原有设施进行拆除及现场搬运，全部由成交人负责完成，费用包含在报价中。</w:t>
            </w:r>
          </w:p>
          <w:p>
            <w:r>
              <w:rPr>
                <w:sz w:val="21"/>
              </w:rPr>
              <w:t>4.</w:t>
            </w:r>
            <w:r>
              <w:rPr>
                <w:sz w:val="21"/>
              </w:rPr>
              <w:t>成交人应为相关施工作业人员购买意外伤害保险，因项目实施原因对工作人员造成意外伤害或者财产损失的，由成交人负全部责任。</w:t>
            </w:r>
          </w:p>
        </w:tc>
      </w:tr>
      <w:tr>
        <w:tc>
          <w:tcPr>
            <w:tcW w:type="dxa" w:w="2076"/>
          </w:tcPr>
          <w:p/>
        </w:tc>
        <w:tc>
          <w:tcPr>
            <w:tcW w:type="dxa" w:w="415"/>
          </w:tcPr>
          <w:p>
            <w:r>
              <w:rPr/>
              <w:t>9</w:t>
            </w:r>
          </w:p>
        </w:tc>
        <w:tc>
          <w:tcPr>
            <w:tcW w:type="dxa" w:w="5814"/>
          </w:tcPr>
          <w:p>
            <w:pPr>
              <w:jc w:val="both"/>
            </w:pPr>
            <w:r>
              <w:rPr>
                <w:sz w:val="21"/>
              </w:rPr>
              <w:t>文明作业要求</w:t>
            </w:r>
          </w:p>
          <w:p>
            <w:pPr>
              <w:jc w:val="both"/>
            </w:pPr>
            <w:r>
              <w:rPr>
                <w:sz w:val="21"/>
              </w:rPr>
              <w:t>1.</w:t>
            </w:r>
            <w:r>
              <w:rPr>
                <w:sz w:val="21"/>
              </w:rPr>
              <w:t>成交人应对安装现场的安全因素作出全面合理分析，结合项目特点、工期进度或作业环境要求，制定相应的安全防护、文明施工措施，配备足够的安全设施设备，确保安装人员的安全及不影响居民的生活。</w:t>
            </w:r>
          </w:p>
          <w:p>
            <w:pPr>
              <w:jc w:val="both"/>
            </w:pPr>
            <w:r>
              <w:rPr>
                <w:sz w:val="21"/>
              </w:rPr>
              <w:t>2.</w:t>
            </w:r>
            <w:r>
              <w:rPr>
                <w:sz w:val="21"/>
              </w:rPr>
              <w:t>成交人要成立安全生产文明施工领导小组，针对本项目制定明确有效的安全管理制度，责任落实到岗位、个人。</w:t>
            </w:r>
          </w:p>
          <w:p>
            <w:pPr>
              <w:jc w:val="both"/>
            </w:pPr>
            <w:r>
              <w:rPr>
                <w:sz w:val="21"/>
              </w:rPr>
              <w:t>3.</w:t>
            </w:r>
            <w:r>
              <w:rPr>
                <w:sz w:val="21"/>
              </w:rPr>
              <w:t>在高空、用电、防火等方面做足安全施工措施，不得出现安全事故，不得堵塞交通道路，防止污水、废水排放。</w:t>
            </w:r>
          </w:p>
          <w:p>
            <w:r>
              <w:rPr>
                <w:sz w:val="21"/>
              </w:rPr>
              <w:t>4.</w:t>
            </w:r>
            <w:r>
              <w:rPr>
                <w:sz w:val="21"/>
              </w:rPr>
              <w:t>高空作业必须具备高空作业设施，并做足安全保护措施。</w:t>
            </w:r>
          </w:p>
        </w:tc>
      </w:tr>
      <w:tr>
        <w:tc>
          <w:tcPr>
            <w:tcW w:type="dxa" w:w="2076"/>
          </w:tcPr>
          <w:p/>
        </w:tc>
        <w:tc>
          <w:tcPr>
            <w:tcW w:type="dxa" w:w="415"/>
          </w:tcPr>
          <w:p>
            <w:r>
              <w:rPr/>
              <w:t>10</w:t>
            </w:r>
          </w:p>
        </w:tc>
        <w:tc>
          <w:tcPr>
            <w:tcW w:type="dxa" w:w="5814"/>
          </w:tcPr>
          <w:p>
            <w:pPr>
              <w:jc w:val="both"/>
            </w:pPr>
            <w:r>
              <w:rPr>
                <w:sz w:val="21"/>
              </w:rPr>
              <w:t>售后服务要求</w:t>
            </w:r>
          </w:p>
          <w:p>
            <w:pPr>
              <w:jc w:val="both"/>
            </w:pPr>
            <w:r>
              <w:rPr>
                <w:sz w:val="21"/>
              </w:rPr>
              <w:t>1.</w:t>
            </w:r>
            <w:r>
              <w:rPr>
                <w:sz w:val="21"/>
              </w:rPr>
              <w:t>成交人必须拥有相应设备和人员，有稳定的售后服务体系，能提供良好的售后服务。应按照本采购项目特点提供长期良好的售后服务。</w:t>
            </w:r>
          </w:p>
          <w:p>
            <w:pPr>
              <w:jc w:val="both"/>
            </w:pPr>
            <w:r>
              <w:rPr>
                <w:sz w:val="21"/>
              </w:rPr>
              <w:t>2.</w:t>
            </w:r>
            <w:r>
              <w:rPr>
                <w:sz w:val="21"/>
              </w:rPr>
              <w:t>质量保证期：自项目验收交付之日起总体项目提供不少于1年的质量保证期（若国家或生产厂家对本项目所涉及产品的质量保证期规定高于本项目的要求，应按国家或生产厂家的规定执行，具体由成交人在响应文件中承诺）。保修期内所需的费用包含在报价中，所有产品的包换和包修服务遵从国家三包规定，并提供终身跟踪服务。</w:t>
            </w:r>
          </w:p>
          <w:p>
            <w:pPr>
              <w:jc w:val="both"/>
            </w:pPr>
            <w:r>
              <w:rPr>
                <w:sz w:val="21"/>
              </w:rPr>
              <w:t>3.</w:t>
            </w:r>
            <w:r>
              <w:rPr>
                <w:sz w:val="21"/>
              </w:rPr>
              <w:t>成交人为售后服务责任者应为系统正常运行提供技术支持，提供24小时的热线支持，在发生重大故障时，应在2小时响应，若需在场服务应1个工作日内到达现场。并在48小时内提供备用产品。在保修期内，厂方应提供维修，并及时提供备用产品。</w:t>
            </w:r>
          </w:p>
          <w:p>
            <w:pPr>
              <w:jc w:val="both"/>
            </w:pPr>
            <w:r>
              <w:rPr>
                <w:sz w:val="21"/>
              </w:rPr>
              <w:t>4.</w:t>
            </w:r>
            <w:r>
              <w:rPr>
                <w:sz w:val="21"/>
              </w:rPr>
              <w:t>成交人应按采购人要求提供维护中所需的各种修理零配件和备件。</w:t>
            </w:r>
          </w:p>
          <w:p>
            <w:r>
              <w:rPr>
                <w:sz w:val="21"/>
              </w:rPr>
              <w:t>5.</w:t>
            </w:r>
            <w:r>
              <w:rPr>
                <w:sz w:val="21"/>
              </w:rPr>
              <w:t>系统在运营期内，任何因设计、制造、安装等缺陷而发生的设备修改或更换，成交人应提供服务并服务修改工作，费用包含在报价中。</w:t>
            </w:r>
          </w:p>
        </w:tc>
      </w:tr>
      <w:tr>
        <w:tc>
          <w:tcPr>
            <w:tcW w:type="dxa" w:w="2076"/>
          </w:tcPr>
          <w:p/>
        </w:tc>
        <w:tc>
          <w:tcPr>
            <w:tcW w:type="dxa" w:w="415"/>
          </w:tcPr>
          <w:p>
            <w:r>
              <w:rPr/>
              <w:t>11</w:t>
            </w:r>
          </w:p>
        </w:tc>
        <w:tc>
          <w:tcPr>
            <w:tcW w:type="dxa" w:w="5814"/>
          </w:tcPr>
          <w:p>
            <w:pPr>
              <w:jc w:val="both"/>
            </w:pPr>
            <w:r>
              <w:rPr>
                <w:sz w:val="21"/>
              </w:rPr>
              <w:t>知识产权</w:t>
            </w:r>
          </w:p>
          <w:p>
            <w:r>
              <w:rPr>
                <w:sz w:val="21"/>
              </w:rPr>
              <w:t>成交人必须保证采购人在使用其产品过程中的任何时候不受知识产权或版权的纠纷，否则，由此产生的任何责任由成交人承担。</w:t>
            </w:r>
          </w:p>
        </w:tc>
      </w:tr>
      <w:tr>
        <w:tc>
          <w:tcPr>
            <w:tcW w:type="dxa" w:w="2076"/>
          </w:tcPr>
          <w:p/>
        </w:tc>
        <w:tc>
          <w:tcPr>
            <w:tcW w:type="dxa" w:w="415"/>
          </w:tcPr>
          <w:p>
            <w:r>
              <w:rPr/>
              <w:t>12</w:t>
            </w:r>
          </w:p>
        </w:tc>
        <w:tc>
          <w:tcPr>
            <w:tcW w:type="dxa" w:w="5814"/>
          </w:tcPr>
          <w:p>
            <w:pPr>
              <w:jc w:val="both"/>
            </w:pPr>
            <w:r>
              <w:rPr>
                <w:sz w:val="21"/>
              </w:rPr>
              <w:t>其他要求</w:t>
            </w:r>
          </w:p>
          <w:p>
            <w:pPr>
              <w:jc w:val="both"/>
            </w:pPr>
            <w:r>
              <w:rPr>
                <w:sz w:val="21"/>
              </w:rPr>
              <w:t>1.</w:t>
            </w:r>
            <w:r>
              <w:rPr>
                <w:sz w:val="21"/>
              </w:rPr>
              <w:t>产品为原制造商制造的全新产品，整机无污染，无侵权行为、表面无划损、无任何缺陷隐患，在中国境内可依常规安全合法使用。</w:t>
            </w:r>
          </w:p>
          <w:p>
            <w:pPr>
              <w:jc w:val="both"/>
            </w:pPr>
            <w:r>
              <w:rPr>
                <w:sz w:val="21"/>
              </w:rPr>
              <w:t>2.</w:t>
            </w:r>
            <w:r>
              <w:rPr>
                <w:sz w:val="21"/>
              </w:rPr>
              <w:t>成交人应保护采购人的文件、资料图纸、数据、特殊工艺（方法）、合理化建议，未经采购人同意，成交人不得复制、不得泄露、不得擅自修改、传送或向第三人转让或用于本合同外的项目；如发生上述情况，成交人应负法律责任，采购人有权索赔。</w:t>
            </w:r>
          </w:p>
          <w:p>
            <w:r>
              <w:rPr>
                <w:sz w:val="21"/>
              </w:rPr>
              <w:t>3.</w:t>
            </w:r>
            <w:r>
              <w:rPr>
                <w:sz w:val="21"/>
              </w:rPr>
              <w:t>成交人应协助采购人将成果文件向相关审批部门送审，同时负责对审查结果的回复和补充、修改工作。</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1.采购代理机构：本项目是指佛山市伟源招标代理有限公司，负责整个采购活动的组织，依法负责编制和发布磋商文件，对磋商文件拥有最终的解释权，不以任何身份出任磋商小组成员。</w:t>
      </w:r>
    </w:p>
    <w:p>
      <w:pPr>
        <w:ind w:firstLine="480"/>
      </w:pPr>
      <w:r>
        <w:rPr/>
        <w:t>2.采购人：本项目是指</w:t>
      </w:r>
      <w:r>
        <w:rPr/>
        <w:t>佛山市南海区九江镇经济发展办公室</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招标代理服务费收费采用差额定率累进法计算方式。以项目预算作为计算基数，按中华人民共和国国家发展计划委员会颁发的计价格[2002]1980号、国家发改委[2003]857号及发改价格[2011]534号文规定的“服务类” ×90%计算。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
            <w:pPr>
              <w:jc w:val="left"/>
            </w:pPr>
          </w:p>
          <w:p>
            <w:r>
              <w:rPr/>
              <w:t>其他，（一）合同签订时间补充说明，按照佛山市政务服务数据管理局 佛山市财政局关于进一步促进公平竞争优化政府采购营商环境的通知（佛政数函〔2021〕54号），采购人在中标（成交）通知书发出之日起原则上20日内与中标（成交）供应商签订政府采购合同。 （二）根据《佛山市南海区财政局关于印发&lt;佛山市南海区关于进一步深化政府采购改革的意见&gt;的通知》（南财采〔2020〕6号）的有关规定，采购代理机构将在佛山市公共资源交易中心南海分中心“交易信息”网页发布中标（成交）公告的同时一并公示成交供应商的响应文件内容，接受社会公众监督，供应商递交响应文件后视为已作出以下承诺： 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以下响应文件信息不属于公开范围：法定代表人证明书、响应文件签署授权委托书、项目实施方案、售后服务方案。 2、承诺保证上述应公示的内容的真实性，且确认不涉及任何个人隐私、商业秘密和其他不可公开的内容。 （三）若磋商小组对采购需求中的技术、服务要求以及合同草案条款没有变动，则响应供应商递交响应文件后视为已作出以下承诺：承诺对采购需求中的技术、服务要求以及合同草案条款的响应不需要进行修改。 （三）采购标的对应的中小企业划分标准所属行业：其他未列明行业。 依据《政府采购促进中小企业发展管理办法》规定享受扶持政策获得政府采购合同的，小微企业不得将合同分包给大中型企业，中型企业不得将合同分包给大型企业。  采购标的对应的中小企业划分标准：从业人员300人以下的为中小微型企业。其中，从业人员100人及以上的为中型企业；从业人员10人及以上的为小型企业；从业人员10人以下的为微型企业。</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佛山市伟源招标代理有限公司</w:t>
      </w:r>
      <w:r>
        <w:rPr/>
        <w:t>代收。具体操作要求详见</w:t>
      </w:r>
      <w:r>
        <w:rPr/>
        <w:t>佛山市伟源招标代理有限公司</w:t>
      </w:r>
      <w:r>
        <w:rPr/>
        <w:t>有关指引，递交事宜请自行咨询</w:t>
      </w:r>
      <w:r>
        <w:rPr/>
        <w:t>佛山市伟源招标代理有限公司</w:t>
      </w:r>
      <w:r>
        <w:rPr/>
        <w:t>；请各供应商在响应文件递交截止时间前按须知前附表规定的金额递交至</w:t>
      </w:r>
      <w:r>
        <w:rPr/>
        <w:t>佛山市伟源招标代理有限公司</w:t>
      </w:r>
      <w:r>
        <w:rPr/>
        <w:t>，到账情况以开启时</w:t>
      </w:r>
      <w:r>
        <w:rPr/>
        <w:t>佛山市伟源招标代理有限公司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佛山市公共资源交易网（ggzy.foshan.gov.cn/）、佛山市公共资源交易中心南海分中心网站（www.nanhai.gov.cn/fsnhq/bmdh/sydw/ggzyjyzx/znjj/）、佛山市伟源招标代理有限公司网站（www.fsweiyuan.com）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佛山市公共资源交易网（ggzy.foshan.gov.cn/）、佛山市公共资源交易中心南海分中心网站（www.nanhai.gov.cn/fsnhq/bmdh/sydw/ggzyjyzx/znjj/）、佛山市伟源招标代理有限公司网站（www.fsweiyuan.com）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李小姐</w:t>
      </w:r>
    </w:p>
    <w:p>
      <w:pPr>
        <w:ind w:firstLine="480"/>
      </w:pPr>
      <w:r>
        <w:rPr/>
        <w:t>电话：</w:t>
      </w:r>
      <w:r>
        <w:rPr/>
        <w:t>0757-86230148</w:t>
      </w:r>
    </w:p>
    <w:p>
      <w:pPr>
        <w:ind w:firstLine="480"/>
      </w:pPr>
      <w:r>
        <w:rPr/>
        <w:t>传真：</w:t>
      </w:r>
      <w:r>
        <w:rPr/>
        <w:t>/</w:t>
      </w:r>
    </w:p>
    <w:p>
      <w:pPr>
        <w:ind w:firstLine="480"/>
      </w:pPr>
      <w:r>
        <w:rPr/>
        <w:t>邮箱：</w:t>
      </w:r>
      <w:r>
        <w:rPr/>
        <w:t>fsweiyuan@163.com</w:t>
      </w:r>
    </w:p>
    <w:p>
      <w:pPr>
        <w:ind w:firstLine="480"/>
      </w:pPr>
      <w:r>
        <w:rPr/>
        <w:t>地址：</w:t>
      </w:r>
      <w:r>
        <w:rPr/>
        <w:t>佛山市南海区桂城南桂东路38号房地产发展大厦主楼9楼3号</w:t>
      </w:r>
    </w:p>
    <w:p>
      <w:pPr>
        <w:ind w:firstLine="480"/>
      </w:pPr>
      <w:r>
        <w:rPr/>
        <w:t>邮编：</w:t>
      </w:r>
      <w:r>
        <w:rPr/>
        <w:t>528200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政府采购监督管理机构名称：佛山市南海区财政局政府采购管理股</w:t>
      </w:r>
    </w:p>
    <w:p>
      <w:r>
        <w:rPr/>
        <w:t>地  址：佛山巿南海区桂城街道南新三路20号</w:t>
      </w:r>
    </w:p>
    <w:p>
      <w:r>
        <w:rPr/>
        <w:t>电  话：0757-86282779、86282776</w:t>
      </w:r>
    </w:p>
    <w:p>
      <w:r>
        <w:rPr/>
        <w:t>邮  编：528200</w:t>
      </w:r>
    </w:p>
    <w:p>
      <w:r>
        <w:rPr/>
        <w:t>传  真：-</w:t>
      </w:r>
    </w:p>
    <w:p/>
    <w:p>
      <w:r>
        <w:rPr>
          <w:b/>
          <w:sz w:val="28"/>
        </w:rPr>
        <w:t>八、合同签订和履行</w:t>
      </w:r>
    </w:p>
    <w:p>
      <w:r>
        <w:rPr>
          <w:b/>
          <w:sz w:val="24"/>
        </w:rPr>
        <w:t>1.合同签订</w:t>
      </w:r>
    </w:p>
    <w:p>
      <w:pPr>
        <w:ind w:firstLine="480"/>
      </w:pPr>
      <w:r>
        <w:rPr/>
        <w:t>1.1采购人应当自《成交通知书》发出之日起三十日内（广州市规定自《成交通知书》发出之日起二十日内签订合同），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九江南国酒镇特色小镇导视标识系统设计及制作安装)：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佛山市伟源招标代理有限公司</w:t>
      </w:r>
      <w:r>
        <w:rPr/>
        <w:t>统一对外发布。</w:t>
      </w:r>
    </w:p>
    <w:p>
      <w:pPr>
        <w:ind w:firstLine="480"/>
      </w:pPr>
      <w:r>
        <w:rPr/>
        <w:t>（2）对</w:t>
      </w:r>
      <w:r>
        <w:rPr/>
        <w:t>佛山市伟源招标代理有限公司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采购包1（九江南国酒镇特色小镇导视标识系统设计及制作安装）：</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表一资格性审查表：</w:t>
      </w:r>
    </w:p>
    <w:p>
      <w:pPr>
        <w:ind w:firstLine="480"/>
      </w:pPr>
    </w:p>
    <w:p/>
    <w:p>
      <w:r>
        <w:rPr/>
        <w:t>采购包1（九江南国酒镇特色小镇导视标识系统设计及制作安装）：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供应商必须具有良好的商业信誉和健全的财务会计制度（提供2020年度或2021年度经审计的财务状况报告或基本开户行出具的资信证明）。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供应商须符合本项目采购标的对应行业（本项目行业为：其他未列明行业）的政策划分标准。监狱企业、残疾人福利单位视同小型、微型企业。（注：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采购包1（九江南国酒镇特色小镇导视标识系统设计及制作安装）：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最终报价总金额是固定价且是唯一的，未超过本项目采购预算。</w:t>
            </w:r>
          </w:p>
        </w:tc>
        <w:tc>
          <w:tcPr>
            <w:tcW w:type="dxa" w:w="4238"/>
          </w:tcPr>
          <w:p>
            <w:r>
              <w:rPr/>
              <w:t>最终报价总金额是固定价且是唯一的，未超过本项目采购预算。</w:t>
            </w:r>
          </w:p>
        </w:tc>
      </w:tr>
      <w:tr>
        <w:tc>
          <w:tcPr>
            <w:tcW w:type="dxa" w:w="890"/>
          </w:tcPr>
          <w:p>
            <w:r>
              <w:rPr/>
              <w:t>2</w:t>
            </w:r>
          </w:p>
        </w:tc>
        <w:tc>
          <w:tcPr>
            <w:tcW w:type="dxa" w:w="3178"/>
          </w:tcPr>
          <w:p>
            <w:r>
              <w:rPr/>
              <w:t>提交响应承诺函。响应文件完整，投标内容基本完整，无重大错漏，并按要求填写、签署、盖章。</w:t>
            </w:r>
          </w:p>
        </w:tc>
        <w:tc>
          <w:tcPr>
            <w:tcW w:type="dxa" w:w="4238"/>
          </w:tcPr>
          <w:p>
            <w:r>
              <w:rPr/>
              <w:t>提交响应承诺函。响应文件完整，投标内容基本完整，无重大错漏，并按要求填写、签署、盖章。</w:t>
            </w:r>
          </w:p>
        </w:tc>
      </w:tr>
      <w:tr>
        <w:tc>
          <w:tcPr>
            <w:tcW w:type="dxa" w:w="890"/>
          </w:tcPr>
          <w:p>
            <w:r>
              <w:rPr/>
              <w:t>3</w:t>
            </w:r>
          </w:p>
        </w:tc>
        <w:tc>
          <w:tcPr>
            <w:tcW w:type="dxa" w:w="3178"/>
          </w:tcPr>
          <w:p>
            <w:r>
              <w:rPr/>
              <w:t>法定代表人/负责人资格证明书及授权委托书，按对应格式文件填写、签署、盖章。</w:t>
            </w:r>
          </w:p>
        </w:tc>
        <w:tc>
          <w:tcPr>
            <w:tcW w:type="dxa" w:w="4238"/>
          </w:tcPr>
          <w:p>
            <w:r>
              <w:rPr/>
              <w:t>法定代表人/负责人资格证明书及授权委托书，按对应格式文件填写、签署、盖章。</w:t>
            </w:r>
          </w:p>
        </w:tc>
      </w:tr>
      <w:tr>
        <w:tc>
          <w:tcPr>
            <w:tcW w:type="dxa" w:w="890"/>
          </w:tcPr>
          <w:p>
            <w:r>
              <w:rPr/>
              <w:t>4</w:t>
            </w:r>
          </w:p>
        </w:tc>
        <w:tc>
          <w:tcPr>
            <w:tcW w:type="dxa" w:w="3178"/>
          </w:tcPr>
          <w:p>
            <w:r>
              <w:rPr/>
              <w:t>“★”号条款满足磋商文件要求。</w:t>
            </w:r>
          </w:p>
        </w:tc>
        <w:tc>
          <w:tcPr>
            <w:tcW w:type="dxa" w:w="4238"/>
          </w:tcPr>
          <w:p>
            <w:r>
              <w:rPr/>
              <w:t>“★”号条款满足磋商文件要求。</w:t>
            </w:r>
          </w:p>
        </w:tc>
      </w:tr>
      <w:tr>
        <w:tc>
          <w:tcPr>
            <w:tcW w:type="dxa" w:w="890"/>
          </w:tcPr>
          <w:p>
            <w:r>
              <w:rPr/>
              <w:t>5</w:t>
            </w:r>
          </w:p>
        </w:tc>
        <w:tc>
          <w:tcPr>
            <w:tcW w:type="dxa" w:w="3178"/>
          </w:tcPr>
          <w:p>
            <w:r>
              <w:rPr/>
              <w:t>投标有效期为投标截止日起至少90天。</w:t>
            </w:r>
          </w:p>
        </w:tc>
        <w:tc>
          <w:tcPr>
            <w:tcW w:type="dxa" w:w="4238"/>
          </w:tcPr>
          <w:p>
            <w:r>
              <w:rPr/>
              <w:t>投标有效期为投标截止日起至少90天。</w:t>
            </w:r>
          </w:p>
        </w:tc>
      </w:tr>
      <w:tr>
        <w:tc>
          <w:tcPr>
            <w:tcW w:type="dxa" w:w="890"/>
          </w:tcPr>
          <w:p>
            <w:r>
              <w:rPr/>
              <w:t>6</w:t>
            </w:r>
          </w:p>
        </w:tc>
        <w:tc>
          <w:tcPr>
            <w:tcW w:type="dxa" w:w="3178"/>
          </w:tcPr>
          <w:p>
            <w:r>
              <w:rPr/>
              <w:t>响应文件未含有采购人不可接受的附加条件。</w:t>
            </w:r>
          </w:p>
        </w:tc>
        <w:tc>
          <w:tcPr>
            <w:tcW w:type="dxa" w:w="4238"/>
          </w:tcPr>
          <w:p>
            <w:r>
              <w:rPr/>
              <w:t>响应文件未含有采购人不可接受的附加条件。</w:t>
            </w:r>
          </w:p>
        </w:tc>
      </w:tr>
      <w:tr>
        <w:tc>
          <w:tcPr>
            <w:tcW w:type="dxa" w:w="890"/>
          </w:tcPr>
          <w:p>
            <w:r>
              <w:rPr/>
              <w:t>7</w:t>
            </w:r>
          </w:p>
        </w:tc>
        <w:tc>
          <w:tcPr>
            <w:tcW w:type="dxa" w:w="3178"/>
          </w:tcPr>
          <w:p>
            <w:r>
              <w:rPr/>
              <w:t>响应文件没有磋商文件中规定的其它无效投标条款的。</w:t>
            </w:r>
          </w:p>
        </w:tc>
        <w:tc>
          <w:tcPr>
            <w:tcW w:type="dxa" w:w="4238"/>
          </w:tcPr>
          <w:p>
            <w:r>
              <w:rPr/>
              <w:t>响应文件没有磋商文件中规定的其它无效投标条款的。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九江南国酒镇特色小镇导视标识系统设计及制作安装</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对技术(参数)要求的响应程度 (13.0分)</w:t>
            </w:r>
          </w:p>
        </w:tc>
        <w:tc>
          <w:tcPr>
            <w:tcW w:type="dxa" w:w="5076"/>
          </w:tcPr>
          <w:p>
            <w:pPr>
              <w:jc w:val="left"/>
            </w:pPr>
            <w:r>
              <w:rPr/>
              <w:t>根据各供应商对技术(参数)要求的响应情况进行打分：完全响应或优于要求的，得13分；有1项负偏离或不响应的得10分，有2项负偏离或不响应的得7分，有3项负偏离或不响应的得4分，有4项负偏离或不响应的得1分，有5项或以上负偏离或不响应的不得分。</w:t>
            </w:r>
          </w:p>
        </w:tc>
      </w:tr>
      <w:tr>
        <w:tc>
          <w:tcPr>
            <w:tcW w:type="dxa" w:w="922"/>
            <w:gridSpan w:val="2"/>
            <w:vMerge/>
          </w:tcPr>
          <w:p/>
        </w:tc>
        <w:tc>
          <w:tcPr>
            <w:tcW w:type="dxa" w:w="2307"/>
          </w:tcPr>
          <w:p>
            <w:pPr>
              <w:jc w:val="left"/>
            </w:pPr>
            <w:r>
              <w:rPr/>
              <w:t>实施方案 (12.0分)</w:t>
            </w:r>
            <w:r>
              <w:rPr/>
              <w:t>，（等次分值选择：</w:t>
            </w:r>
            <w:r>
              <w:rPr/>
              <w:t>0.0;</w:t>
            </w:r>
            <w:r>
              <w:rPr/>
              <w:t>3.0;</w:t>
            </w:r>
            <w:r>
              <w:rPr/>
              <w:t>6.0;</w:t>
            </w:r>
            <w:r>
              <w:rPr/>
              <w:t>9.0;</w:t>
            </w:r>
            <w:r>
              <w:rPr/>
              <w:t>12.0;</w:t>
            </w:r>
            <w:r>
              <w:rPr/>
              <w:t>）</w:t>
            </w:r>
          </w:p>
        </w:tc>
        <w:tc>
          <w:tcPr>
            <w:tcW w:type="dxa" w:w="5076"/>
          </w:tcPr>
          <w:p>
            <w:pPr>
              <w:jc w:val="left"/>
            </w:pPr>
            <w:r>
              <w:rPr/>
              <w:t>根据各供应商对本项目实施方案进行综合评分： 方案全面完整，思路可行，对项目背景熟悉，分析合理，工作目标、包装和运输、配套安装内容详实，涵盖磋商文件工作成果中的所有要求内容，无内容缺失，得12分； 能简单概要描述本项目业务的工作内容，对项目背景基本了解，工作目标、包装和运输、配套安装内容齐全但不完全合理，大纲内容大部分涵盖磋商文件工作成果中的要求，得9分； 供应商描述本项目业务的工作内容不准确，对项目背景了解一般，工作目标、包装和运输、配套安装内容齐全但不清晰，大纲内容基本合格，得6分； 供应商提供内容片面，对项目背景不了解或分析不合理，工作目标、包装和运输、配套安装内容不完整，大纲内容较差，得3分； 没有提供不得分。</w:t>
            </w:r>
          </w:p>
        </w:tc>
      </w:tr>
      <w:tr>
        <w:tc>
          <w:tcPr>
            <w:tcW w:type="dxa" w:w="922"/>
            <w:gridSpan w:val="2"/>
            <w:vMerge/>
          </w:tcPr>
          <w:p/>
        </w:tc>
        <w:tc>
          <w:tcPr>
            <w:tcW w:type="dxa" w:w="2307"/>
          </w:tcPr>
          <w:p>
            <w:pPr>
              <w:jc w:val="left"/>
            </w:pPr>
            <w:r>
              <w:rPr/>
              <w:t>设计方案 (10.0分)</w:t>
            </w:r>
            <w:r>
              <w:rPr/>
              <w:t>，（等次分值选择：</w:t>
            </w:r>
            <w:r>
              <w:rPr/>
              <w:t>0.0;</w:t>
            </w:r>
            <w:r>
              <w:rPr/>
              <w:t>1.0;</w:t>
            </w:r>
            <w:r>
              <w:rPr/>
              <w:t>4.0;</w:t>
            </w:r>
            <w:r>
              <w:rPr/>
              <w:t>7.0;</w:t>
            </w:r>
            <w:r>
              <w:rPr/>
              <w:t>10.0;</w:t>
            </w:r>
            <w:r>
              <w:rPr/>
              <w:t>）</w:t>
            </w:r>
          </w:p>
        </w:tc>
        <w:tc>
          <w:tcPr>
            <w:tcW w:type="dxa" w:w="5076"/>
          </w:tcPr>
          <w:p>
            <w:pPr>
              <w:jc w:val="left"/>
            </w:pPr>
            <w:r>
              <w:rPr/>
              <w:t>结合项目要求，根据各供应商的设计方案是否切实可行，符合项目定位进行综合评分： 供应商提供的方案贴近本项目实际情况，提出的项目理念具有特色，可操作性强，对技术要求完全理解，准确掌握的，对项目理念的理解全面，构思严谨、完整、合理，得10分； 供应商提供的方案内容清晰详细，但没有贴近本项目实际情况，提出的项目理念较有针对性和可操作性较强，基本准确、全面、深入，对技术要求基本理解和掌握的，构思基本准确、全面、深入的，得7分； 供应商提供的项目理念针对性和可操作性一般，对技术要求不完全理解，构思不完全准确、全面、深入的，得4分；  供应商提供的方案部分片面，提出的项目理念无针对性和可操作性弱，对技术要求不理解、不掌握的，构思不准确、全面、深入得1分； 本项最高得10分，没有提供不得分。</w:t>
            </w:r>
          </w:p>
        </w:tc>
      </w:tr>
      <w:tr>
        <w:tc>
          <w:tcPr>
            <w:tcW w:type="dxa" w:w="922"/>
            <w:gridSpan w:val="2"/>
            <w:vMerge/>
          </w:tcPr>
          <w:p/>
        </w:tc>
        <w:tc>
          <w:tcPr>
            <w:tcW w:type="dxa" w:w="2307"/>
          </w:tcPr>
          <w:p>
            <w:pPr>
              <w:jc w:val="left"/>
            </w:pPr>
            <w:r>
              <w:rPr/>
              <w:t>设计的创新性和前瞻性 (15.0分)</w:t>
            </w:r>
            <w:r>
              <w:rPr/>
              <w:t>，（等次分值选择：</w:t>
            </w:r>
            <w:r>
              <w:rPr/>
              <w:t>0.0;</w:t>
            </w:r>
            <w:r>
              <w:rPr/>
              <w:t>1.0;</w:t>
            </w:r>
            <w:r>
              <w:rPr/>
              <w:t>5.0;</w:t>
            </w:r>
            <w:r>
              <w:rPr/>
              <w:t>10.0;</w:t>
            </w:r>
            <w:r>
              <w:rPr/>
              <w:t>15.0;</w:t>
            </w:r>
            <w:r>
              <w:rPr/>
              <w:t>）</w:t>
            </w:r>
          </w:p>
        </w:tc>
        <w:tc>
          <w:tcPr>
            <w:tcW w:type="dxa" w:w="5076"/>
          </w:tcPr>
          <w:p>
            <w:pPr>
              <w:jc w:val="left"/>
            </w:pPr>
            <w:r>
              <w:rPr/>
              <w:t>根据各供应商对本项目的设计效果图是否具有创新性、构思是否具有前瞻性，是否能很好的结合当地文化，引导当地的商业文化等方面进行综合评分： 供应商提供的设计效果图具有创新性、构思具有前瞻性，能很好的结合当地文化，引导当地的商业文化，得15分； 供应商提供的设计效果图具有一定的创新性、构思具有一定的前瞻性，基本能结合当地文化，引导当地的商业文化，得10分； 供应商提供设计效果图的创新性一般、构思的前瞻性一般，不能很好的结合当地文化，引导当地的商业文化，得5分； 供应商提供的设计效果图较差、构思没有前瞻性，不能很好的结合当地文化，引导当地的商业文化，得1分； 不提供不得分。</w:t>
            </w:r>
          </w:p>
        </w:tc>
      </w:tr>
      <w:tr>
        <w:tc>
          <w:tcPr>
            <w:tcW w:type="dxa" w:w="922"/>
            <w:gridSpan w:val="2"/>
            <w:vMerge/>
          </w:tcPr>
          <w:p/>
        </w:tc>
        <w:tc>
          <w:tcPr>
            <w:tcW w:type="dxa" w:w="2307"/>
          </w:tcPr>
          <w:p>
            <w:pPr>
              <w:jc w:val="left"/>
            </w:pPr>
            <w:r>
              <w:rPr/>
              <w:t>质量保证措施 (10.0分)</w:t>
            </w:r>
            <w:r>
              <w:rPr/>
              <w:t>，（等次分值选择：</w:t>
            </w:r>
            <w:r>
              <w:rPr/>
              <w:t>0.0;</w:t>
            </w:r>
            <w:r>
              <w:rPr/>
              <w:t>1.0;</w:t>
            </w:r>
            <w:r>
              <w:rPr/>
              <w:t>4.0;</w:t>
            </w:r>
            <w:r>
              <w:rPr/>
              <w:t>7.0;</w:t>
            </w:r>
            <w:r>
              <w:rPr/>
              <w:t>10.0;</w:t>
            </w:r>
            <w:r>
              <w:rPr/>
              <w:t>）</w:t>
            </w:r>
          </w:p>
        </w:tc>
        <w:tc>
          <w:tcPr>
            <w:tcW w:type="dxa" w:w="5076"/>
          </w:tcPr>
          <w:p>
            <w:pPr>
              <w:jc w:val="left"/>
            </w:pPr>
            <w:r>
              <w:rPr/>
              <w:t>根据各供应商对本项目制定的项目质量保障措施进行综合评分（包括但不限于产品的制作、难点分析、应对解决方案等）： 供应商提供的方案描贴近本项目实际情况，产品的制作、应对解决方案详细准确、清晰明确、合理性高，有完整的人员管理安排，内容齐全且合理，得10分。 供应商提供的方案内容较为清晰，产品的制作、应对解决方案详尽，人员管理安排合理，内容齐全但不完全合理，得7分。 供应商提供的方案一般，产品的制作、应对解决方案基本详细、清晰、合理，内容齐全但不清晰，得4分。 供应商提供的方案部分片面，产品的制作、应对解决方案详细性、清晰性、合理性都欠缺，内容不齐全，得1分。 没有提供不得分。</w:t>
            </w:r>
          </w:p>
        </w:tc>
      </w:tr>
      <w:tr>
        <w:tc>
          <w:tcPr>
            <w:tcW w:type="dxa" w:w="922"/>
            <w:gridSpan w:val="2"/>
            <w:vMerge w:val="restart"/>
          </w:tcPr>
          <w:p>
            <w:pPr>
              <w:jc w:val="center"/>
            </w:pPr>
            <w:r>
              <w:rPr/>
              <w:t>商务部分</w:t>
            </w:r>
          </w:p>
        </w:tc>
        <w:tc>
          <w:tcPr>
            <w:tcW w:type="dxa" w:w="2307"/>
          </w:tcPr>
          <w:p>
            <w:pPr>
              <w:jc w:val="left"/>
            </w:pPr>
            <w:r>
              <w:rPr/>
              <w:t>服务期限响应程度 (10.0分)</w:t>
            </w:r>
          </w:p>
        </w:tc>
        <w:tc>
          <w:tcPr>
            <w:tcW w:type="dxa" w:w="5076"/>
          </w:tcPr>
          <w:p>
            <w:pPr>
              <w:jc w:val="left"/>
            </w:pPr>
            <w:r>
              <w:rPr/>
              <w:t>根据各供应商的服务期限响应程度进行综合评分： 在本项目服务期为100天的基础上，供应商提供的服务期限优于磋商文件要求的，服务期每少1天，加1分，本项最高加10分。 （由供应商在响应文件中提供服务期限响应承诺函并加盖公章，格式自拟。不提供承诺函的，不得分）</w:t>
            </w:r>
          </w:p>
        </w:tc>
      </w:tr>
      <w:tr>
        <w:tc>
          <w:tcPr>
            <w:tcW w:type="dxa" w:w="922"/>
            <w:gridSpan w:val="2"/>
            <w:vMerge/>
          </w:tcPr>
          <w:p/>
        </w:tc>
        <w:tc>
          <w:tcPr>
            <w:tcW w:type="dxa" w:w="2307"/>
          </w:tcPr>
          <w:p>
            <w:pPr>
              <w:jc w:val="left"/>
            </w:pPr>
            <w:r>
              <w:rPr/>
              <w:t>拟派人员（除项目负责人） (10.0分)</w:t>
            </w:r>
            <w:r>
              <w:rPr/>
              <w:t>，（等次分值选择：</w:t>
            </w:r>
            <w:r>
              <w:rPr/>
              <w:t>0.0;</w:t>
            </w:r>
            <w:r>
              <w:rPr/>
              <w:t>1.0;</w:t>
            </w:r>
            <w:r>
              <w:rPr/>
              <w:t>4.0;</w:t>
            </w:r>
            <w:r>
              <w:rPr/>
              <w:t>7.0;</w:t>
            </w:r>
            <w:r>
              <w:rPr/>
              <w:t>10.0;</w:t>
            </w:r>
            <w:r>
              <w:rPr/>
              <w:t>）</w:t>
            </w:r>
          </w:p>
        </w:tc>
        <w:tc>
          <w:tcPr>
            <w:tcW w:type="dxa" w:w="5076"/>
          </w:tcPr>
          <w:p>
            <w:pPr>
              <w:jc w:val="left"/>
            </w:pPr>
            <w:r>
              <w:rPr/>
              <w:t>拟派人员配备合理、人员数量充足、人员综合素质高，得10分； 拟派人员配备较合理、人员数量较为充足、人员综合素质较高，得7分； 拟派人员配备基本合理、人员数量基本充足、人员综合素质一般，得4分； 拟派人员配备、人员数量、人员综合素质较差的，得1分。 （须提供拟派人员在供应商单位的劳动合同或2022年内任意一个月内的社保证明材料、学历证明（如有）、所获专业资格（如有）、职称证书（如有）等材料作为证明材料扫描件，没有证明材料的不得分。）</w:t>
            </w:r>
          </w:p>
        </w:tc>
      </w:tr>
      <w:tr>
        <w:tc>
          <w:tcPr>
            <w:tcW w:type="dxa" w:w="922"/>
            <w:gridSpan w:val="2"/>
            <w:vMerge/>
          </w:tcPr>
          <w:p/>
        </w:tc>
        <w:tc>
          <w:tcPr>
            <w:tcW w:type="dxa" w:w="2307"/>
          </w:tcPr>
          <w:p>
            <w:pPr>
              <w:jc w:val="left"/>
            </w:pPr>
            <w:r>
              <w:rPr/>
              <w:t>服务便利性 (10.0分)</w:t>
            </w:r>
            <w:r>
              <w:rPr/>
              <w:t>，（等次分值选择：</w:t>
            </w:r>
            <w:r>
              <w:rPr/>
              <w:t>0.0;</w:t>
            </w:r>
            <w:r>
              <w:rPr/>
              <w:t>2.0;</w:t>
            </w:r>
            <w:r>
              <w:rPr/>
              <w:t>6.0;</w:t>
            </w:r>
            <w:r>
              <w:rPr/>
              <w:t>10.0;</w:t>
            </w:r>
            <w:r>
              <w:rPr/>
              <w:t>）</w:t>
            </w:r>
          </w:p>
        </w:tc>
        <w:tc>
          <w:tcPr>
            <w:tcW w:type="dxa" w:w="5076"/>
          </w:tcPr>
          <w:p>
            <w:pPr>
              <w:jc w:val="left"/>
            </w:pPr>
            <w:r>
              <w:rPr/>
              <w:t>根据各响应供应商提供服务的便利性、快捷响应程度进行评审：供应商能快速响应采购人服务要求，提供的服务十分便利的，得10分； 供应商响应采购人服务要求的速度一般，提供的服务较便利的，得6分； 供应商响应采购人服务要求速度较慢，提供的服务欠缺便利性的，得2分。  【提供服务点的营业执照或自有房产证明或租赁合同（或其他证明材料）扫描件并提供供应商服务点到采购人单位（佛山市南海区九江镇江滨新区8号）的最短驾驶导航截图，不提供不得分】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磋商报价得分＝（评审基准价/磋商报价）×价格分值【注：满足采购文件要求且磋商价格最低的磋商报价为评审基准价。】最低报价不是中标的唯一依据。因落实政府采购政策进行价格调整的，以调整后的价格计算评审基准价和磋商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排名第三的响应供应商为第三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p>
    <w:p>
      <w:pPr>
        <w:jc w:val="center"/>
      </w:pPr>
    </w:p>
    <w:p>
      <w:pPr>
        <w:jc w:val="center"/>
      </w:pPr>
      <w:r>
        <w:rPr>
          <w:sz w:val="68"/>
        </w:rPr>
        <w:t>佛山市政府采购项目</w:t>
      </w:r>
    </w:p>
    <w:p>
      <w:pPr>
        <w:jc w:val="center"/>
      </w:pPr>
      <w:r>
        <w:rPr>
          <w:sz w:val="68"/>
        </w:rPr>
        <w:t>项目合同书</w:t>
      </w:r>
    </w:p>
    <w:p>
      <w:pPr>
        <w:ind w:firstLine="2409"/>
        <w:jc w:val="both"/>
      </w:pPr>
    </w:p>
    <w:p>
      <w:pPr>
        <w:ind w:firstLine="2409"/>
        <w:jc w:val="both"/>
      </w:pPr>
    </w:p>
    <w:p>
      <w:pPr>
        <w:ind w:firstLine="2409"/>
        <w:jc w:val="both"/>
      </w:pPr>
    </w:p>
    <w:p>
      <w:pPr>
        <w:ind w:firstLine="2409"/>
        <w:jc w:val="both"/>
      </w:pPr>
    </w:p>
    <w:p>
      <w:pPr>
        <w:ind w:firstLine="2409"/>
        <w:jc w:val="both"/>
      </w:pPr>
    </w:p>
    <w:p>
      <w:pPr>
        <w:ind w:firstLine="2409"/>
        <w:jc w:val="both"/>
      </w:pPr>
      <w:r>
        <w:rPr>
          <w:b/>
          <w:sz w:val="24"/>
        </w:rPr>
        <w:t>项目编号：</w:t>
      </w:r>
    </w:p>
    <w:p>
      <w:pPr>
        <w:ind w:firstLine="2409"/>
        <w:jc w:val="both"/>
      </w:pPr>
      <w:r>
        <w:rPr>
          <w:b/>
          <w:sz w:val="24"/>
        </w:rPr>
        <w:t>项目名称：</w:t>
      </w: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2283"/>
        <w:gridCol w:w="6023"/>
      </w:tblGrid>
      <w:tr>
        <w:tc>
          <w:tcPr>
            <w:tcW w:type="dxa" w:w="2283"/>
          </w:tcPr>
          <w:p>
            <w:pPr>
              <w:jc w:val="center"/>
            </w:pPr>
            <w:r>
              <w:rPr>
                <w:sz w:val="28"/>
              </w:rPr>
              <w:t>甲    方：</w:t>
            </w:r>
          </w:p>
        </w:tc>
        <w:tc>
          <w:tcPr>
            <w:tcW w:type="dxa" w:w="6023"/>
          </w:tcPr>
          <w:p>
            <w:r>
              <w:rPr>
                <w:sz w:val="22"/>
                <w:u w:val="single"/>
              </w:rPr>
              <w:t xml:space="preserve">       </w:t>
            </w:r>
            <w:r>
              <w:rPr>
                <w:sz w:val="28"/>
                <w:u w:val="single"/>
              </w:rPr>
              <w:t xml:space="preserve">采购人名称         </w:t>
            </w:r>
          </w:p>
        </w:tc>
      </w:tr>
      <w:tr>
        <w:tc>
          <w:tcPr>
            <w:tcW w:type="dxa" w:w="2283"/>
          </w:tcPr>
          <w:p>
            <w:pPr>
              <w:jc w:val="center"/>
            </w:pPr>
            <w:r>
              <w:rPr>
                <w:sz w:val="28"/>
              </w:rPr>
              <w:t>乙    方：</w:t>
            </w:r>
          </w:p>
        </w:tc>
        <w:tc>
          <w:tcPr>
            <w:tcW w:type="dxa" w:w="6023"/>
          </w:tcPr>
          <w:p>
            <w:r>
              <w:rPr>
                <w:sz w:val="22"/>
                <w:u w:val="single"/>
              </w:rPr>
              <w:t xml:space="preserve"> </w:t>
            </w:r>
            <w:r>
              <w:rPr>
                <w:sz w:val="28"/>
                <w:u w:val="single"/>
              </w:rPr>
              <w:t xml:space="preserve">（中标/成交供应商名称）     </w:t>
            </w:r>
          </w:p>
        </w:tc>
      </w:tr>
      <w:tr>
        <w:tc>
          <w:tcPr>
            <w:tcW w:type="dxa" w:w="2283"/>
          </w:tcPr>
          <w:p>
            <w:pPr>
              <w:jc w:val="center"/>
            </w:pPr>
            <w:r>
              <w:rPr>
                <w:sz w:val="28"/>
              </w:rPr>
              <w:t>签订日期：</w:t>
            </w:r>
          </w:p>
        </w:tc>
        <w:tc>
          <w:tcPr>
            <w:tcW w:type="dxa" w:w="6023"/>
          </w:tcPr>
          <w:p>
            <w:r>
              <w:rPr>
                <w:sz w:val="28"/>
                <w:u w:val="single"/>
              </w:rPr>
              <w:t xml:space="preserve">年 月日        </w:t>
            </w:r>
          </w:p>
        </w:tc>
      </w:tr>
    </w:tbl>
    <w:p>
      <w:pPr>
        <w:jc w:val="center"/>
      </w:pPr>
    </w:p>
    <w:p>
      <w:pPr>
        <w:jc w:val="both"/>
      </w:pPr>
    </w:p>
    <w:p>
      <w:pPr>
        <w:jc w:val="both"/>
      </w:pPr>
    </w:p>
    <w:p>
      <w:pPr>
        <w:jc w:val="both"/>
      </w:pPr>
    </w:p>
    <w:p>
      <w:pPr>
        <w:jc w:val="both"/>
      </w:pPr>
    </w:p>
    <w:p>
      <w:pPr>
        <w:jc w:val="center"/>
      </w:pPr>
      <w:r>
        <w:rPr>
          <w:b/>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632"/>
        <w:gridCol w:w="6674"/>
      </w:tblGrid>
      <w:tr>
        <w:tc>
          <w:tcPr>
            <w:tcW w:type="dxa" w:w="1632"/>
          </w:tcPr>
          <w:p>
            <w:pPr>
              <w:jc w:val="both"/>
            </w:pPr>
            <w:r>
              <w:rPr>
                <w:b/>
                <w:sz w:val="21"/>
              </w:rPr>
              <w:t>项目名称：</w:t>
            </w:r>
          </w:p>
        </w:tc>
        <w:tc>
          <w:tcPr>
            <w:tcW w:type="dxa" w:w="6674"/>
          </w:tcPr>
          <w:p/>
        </w:tc>
      </w:tr>
      <w:tr>
        <w:tc>
          <w:tcPr>
            <w:tcW w:type="dxa" w:w="1632"/>
          </w:tcPr>
          <w:p>
            <w:pPr>
              <w:jc w:val="both"/>
            </w:pPr>
            <w:r>
              <w:rPr>
                <w:b/>
                <w:sz w:val="21"/>
              </w:rPr>
              <w:t>项目编号：</w:t>
            </w:r>
          </w:p>
        </w:tc>
        <w:tc>
          <w:tcPr>
            <w:tcW w:type="dxa" w:w="6674"/>
          </w:tcPr>
          <w:p>
            <w:pPr>
              <w:jc w:val="both"/>
            </w:pPr>
          </w:p>
        </w:tc>
      </w:tr>
      <w:tr>
        <w:tc>
          <w:tcPr>
            <w:tcW w:type="dxa" w:w="1632"/>
          </w:tcPr>
          <w:p>
            <w:pPr>
              <w:jc w:val="both"/>
            </w:pPr>
            <w:r>
              <w:rPr>
                <w:b/>
                <w:sz w:val="21"/>
              </w:rPr>
              <w:t>甲方：</w:t>
            </w:r>
          </w:p>
        </w:tc>
        <w:tc>
          <w:tcPr>
            <w:tcW w:type="dxa" w:w="6674"/>
          </w:tcPr>
          <w:p>
            <w:pPr>
              <w:jc w:val="both"/>
            </w:pPr>
            <w:r>
              <w:rPr>
                <w:sz w:val="21"/>
                <w:u w:val="single"/>
              </w:rPr>
              <w:t>（采购人名称）</w:t>
            </w:r>
          </w:p>
        </w:tc>
      </w:tr>
      <w:tr>
        <w:tc>
          <w:tcPr>
            <w:tcW w:type="dxa" w:w="1632"/>
          </w:tcPr>
          <w:p>
            <w:pPr>
              <w:jc w:val="both"/>
            </w:pPr>
            <w:r>
              <w:rPr>
                <w:b/>
                <w:sz w:val="21"/>
              </w:rPr>
              <w:t>乙    方：</w:t>
            </w:r>
          </w:p>
        </w:tc>
        <w:tc>
          <w:tcPr>
            <w:tcW w:type="dxa" w:w="6674"/>
          </w:tcPr>
          <w:p>
            <w:pPr>
              <w:jc w:val="both"/>
            </w:pPr>
            <w:r>
              <w:rPr>
                <w:sz w:val="21"/>
                <w:u w:val="single"/>
              </w:rPr>
              <w:t xml:space="preserve">（中标/成交供应商）                                </w:t>
            </w:r>
          </w:p>
        </w:tc>
      </w:tr>
      <w:tr>
        <w:tc>
          <w:tcPr>
            <w:tcW w:type="dxa" w:w="1632"/>
          </w:tcPr>
          <w:p>
            <w:pPr>
              <w:jc w:val="both"/>
            </w:pPr>
            <w:r>
              <w:rPr>
                <w:b/>
                <w:sz w:val="21"/>
              </w:rPr>
              <w:t>合同性质：</w:t>
            </w:r>
          </w:p>
        </w:tc>
        <w:tc>
          <w:tcPr>
            <w:tcW w:type="dxa" w:w="6674"/>
          </w:tcPr>
          <w:p>
            <w:pPr>
              <w:jc w:val="both"/>
            </w:pPr>
            <w:r>
              <w:rPr>
                <w:sz w:val="21"/>
                <w:u w:val="single"/>
              </w:rPr>
              <w:t>本合同为中小企业预留合同</w:t>
            </w:r>
          </w:p>
        </w:tc>
      </w:tr>
    </w:tbl>
    <w:p>
      <w:pPr>
        <w:jc w:val="both"/>
      </w:pPr>
    </w:p>
    <w:p>
      <w:pPr>
        <w:ind w:firstLine="420"/>
        <w:jc w:val="both"/>
      </w:pPr>
      <w:r>
        <w:rPr>
          <w:sz w:val="21"/>
        </w:rPr>
        <w:t>根据《中华人民共和国政府采购法》《中华人民共和国民法典》和本项目采购文件的要求，</w:t>
      </w:r>
      <w:r>
        <w:rPr>
          <w:sz w:val="21"/>
        </w:rPr>
        <w:t>经双方协商，</w:t>
      </w:r>
      <w:r>
        <w:rPr>
          <w:sz w:val="21"/>
        </w:rPr>
        <w:t>本着平等互利和诚实信用的原则，</w:t>
      </w:r>
      <w:r>
        <w:rPr>
          <w:sz w:val="21"/>
        </w:rPr>
        <w:t>一致同意签订本合同如下。</w:t>
      </w:r>
    </w:p>
    <w:p>
      <w:pPr>
        <w:jc w:val="both"/>
      </w:pPr>
      <w:r>
        <w:rPr>
          <w:b/>
          <w:sz w:val="21"/>
        </w:rPr>
        <w:t>一、项目主要内容及实现功能目标：</w:t>
      </w:r>
    </w:p>
    <w:p>
      <w:pPr>
        <w:ind w:firstLine="420"/>
        <w:jc w:val="both"/>
      </w:pPr>
      <w:r>
        <w:rPr>
          <w:sz w:val="21"/>
        </w:rPr>
        <w:t>（一）</w:t>
      </w:r>
      <w:r>
        <w:rPr>
          <w:sz w:val="21"/>
        </w:rPr>
        <w:t>工作内容</w:t>
      </w:r>
    </w:p>
    <w:p>
      <w:pPr>
        <w:ind w:firstLine="420"/>
        <w:jc w:val="both"/>
      </w:pPr>
      <w:r>
        <w:rPr>
          <w:sz w:val="21"/>
        </w:rPr>
        <w:t>精神堡垒、总平面图标识、室外公告栏标识、区域导视系统、道路指示系统、多功能导视系统、警示牌、设备设施及其他标识等。具体分类如下：</w:t>
      </w:r>
    </w:p>
    <w:p>
      <w:pPr>
        <w:ind w:firstLine="420"/>
        <w:jc w:val="both"/>
      </w:pPr>
      <w:r>
        <w:rPr>
          <w:sz w:val="21"/>
        </w:rPr>
        <w:t>一）南国酒镇</w:t>
      </w:r>
      <w:r>
        <w:rPr>
          <w:sz w:val="21"/>
        </w:rPr>
        <w:t>VI</w:t>
      </w:r>
      <w:r>
        <w:rPr>
          <w:sz w:val="21"/>
        </w:rPr>
        <w:t>系统设计清单</w:t>
      </w:r>
    </w:p>
    <w:p>
      <w:pPr>
        <w:ind w:firstLine="420"/>
        <w:jc w:val="both"/>
      </w:pPr>
      <w:r>
        <w:rPr>
          <w:sz w:val="21"/>
        </w:rPr>
        <w:t>1.</w:t>
      </w:r>
      <w:r>
        <w:rPr>
          <w:sz w:val="21"/>
        </w:rPr>
        <w:t>企业标志设计：企业标志及标志创意说明、标志墨稿、标志反白效果图、标志标准化制图、标志方格坐标制图、标志预留空间与最小比例限定、标志特定色彩效果展示；</w:t>
      </w:r>
    </w:p>
    <w:p>
      <w:pPr>
        <w:ind w:firstLine="420"/>
        <w:jc w:val="both"/>
      </w:pPr>
      <w:r>
        <w:rPr>
          <w:sz w:val="21"/>
        </w:rPr>
        <w:t>2.</w:t>
      </w:r>
      <w:r>
        <w:rPr>
          <w:sz w:val="21"/>
        </w:rPr>
        <w:t>企业标准字体：企业全称中文字体、企业简称中文字体、企业全称中文字体方格坐标制图、企业简称中文字体方格坐标制图、企业全称英文字体、企业简称英文字体、企业全称英文字体方格坐标制图、企业简称英文字体方格坐标制图；</w:t>
      </w:r>
    </w:p>
    <w:p>
      <w:pPr>
        <w:ind w:firstLine="420"/>
        <w:jc w:val="both"/>
      </w:pPr>
      <w:r>
        <w:rPr>
          <w:sz w:val="21"/>
        </w:rPr>
        <w:t>3.</w:t>
      </w:r>
      <w:r>
        <w:rPr>
          <w:sz w:val="21"/>
        </w:rPr>
        <w:t>企业标准色（色彩计划）：企业标准色设计、辅助色系列没计、背景色使用规定设计、色彩搭配组合专用表设计、背景色色度、色相没计；</w:t>
      </w:r>
    </w:p>
    <w:p>
      <w:pPr>
        <w:ind w:firstLine="420"/>
        <w:jc w:val="both"/>
      </w:pPr>
      <w:r>
        <w:rPr>
          <w:sz w:val="21"/>
        </w:rPr>
        <w:t>4.</w:t>
      </w:r>
      <w:r>
        <w:rPr>
          <w:sz w:val="21"/>
        </w:rPr>
        <w:t>基本要素组合规范：标志与标准字组合多种模式没计、标志与象征图形组合多种模式设计、标志吉祥物组合多种摸式设计、标志与标准字组合多种模式设计、基本要素禁止组合多种模式没计；</w:t>
      </w:r>
    </w:p>
    <w:p>
      <w:pPr>
        <w:ind w:firstLine="420"/>
        <w:jc w:val="both"/>
      </w:pPr>
      <w:r>
        <w:rPr>
          <w:sz w:val="21"/>
        </w:rPr>
        <w:t>5.</w:t>
      </w:r>
      <w:r>
        <w:rPr>
          <w:sz w:val="21"/>
        </w:rPr>
        <w:t>办公事物用品设计：员工名片、信封、信纸、便笺、合同书规范格式、档案盒、工作记事薄、文件夹、文件袋、档案袋、公函信纸、纸杯、笔记本、记事本、名片盒、名片台、办公桌标识牌、意见箱、公务车车贴设计、面包车车贴设计、班车车贴设计。</w:t>
      </w:r>
    </w:p>
    <w:p>
      <w:pPr>
        <w:ind w:firstLine="420"/>
        <w:jc w:val="both"/>
      </w:pPr>
      <w:r>
        <w:rPr>
          <w:sz w:val="21"/>
        </w:rPr>
        <w:t>二）南国酒镇一期标识系统设计清单</w:t>
      </w:r>
    </w:p>
    <w:p>
      <w:pPr>
        <w:ind w:firstLine="420"/>
        <w:jc w:val="both"/>
      </w:pPr>
      <w:r>
        <w:rPr>
          <w:sz w:val="21"/>
        </w:rPr>
        <w:t>1.</w:t>
      </w:r>
      <w:r>
        <w:rPr>
          <w:sz w:val="21"/>
        </w:rPr>
        <w:t>形象标识（一级）：设立于主入口处主形象标识、次出入口处形象墙式主广告标识、景区总导游图、景区公告栏；</w:t>
      </w:r>
    </w:p>
    <w:p>
      <w:pPr>
        <w:ind w:firstLine="420"/>
        <w:jc w:val="both"/>
      </w:pPr>
      <w:r>
        <w:rPr>
          <w:sz w:val="21"/>
        </w:rPr>
        <w:t>2.</w:t>
      </w:r>
      <w:r>
        <w:rPr>
          <w:sz w:val="21"/>
        </w:rPr>
        <w:t>平面导向类标识（二级）：区域导游图标识、人行多问指示标识、车行多向指示标识、公共没施指示标识；</w:t>
      </w:r>
    </w:p>
    <w:p>
      <w:pPr>
        <w:ind w:firstLine="420"/>
        <w:jc w:val="both"/>
      </w:pPr>
      <w:r>
        <w:rPr>
          <w:sz w:val="21"/>
        </w:rPr>
        <w:t>3.</w:t>
      </w:r>
      <w:r>
        <w:rPr>
          <w:sz w:val="21"/>
        </w:rPr>
        <w:t>交通类标识（四级）：机动车停车场指示标识、非机动车停车场指示标识、限速禁呜标识、游览车乘坐站标识；</w:t>
      </w:r>
    </w:p>
    <w:p>
      <w:pPr>
        <w:ind w:firstLine="420"/>
        <w:jc w:val="both"/>
      </w:pPr>
      <w:r>
        <w:rPr>
          <w:sz w:val="21"/>
        </w:rPr>
        <w:t>4.</w:t>
      </w:r>
      <w:r>
        <w:rPr>
          <w:sz w:val="21"/>
        </w:rPr>
        <w:t>温馨提示警示类标识（五级）：提倡文明类标牌、宜扬和谐类标牌、致歉说明类标牌、倡导绿化环保类标牌、提示注意类标牌、日常安全常识说明类标牌、危险区域警示类标牌、意外多发场所安全警示类标牌、急救设施使用说明标牌；</w:t>
      </w:r>
    </w:p>
    <w:p>
      <w:pPr>
        <w:ind w:firstLine="420"/>
        <w:jc w:val="both"/>
      </w:pPr>
      <w:r>
        <w:rPr>
          <w:sz w:val="21"/>
        </w:rPr>
        <w:t>5.</w:t>
      </w:r>
      <w:r>
        <w:rPr>
          <w:sz w:val="21"/>
        </w:rPr>
        <w:t>公共设施：休闲椅、垃圾筒、灯杆旗。</w:t>
      </w:r>
    </w:p>
    <w:p>
      <w:pPr>
        <w:ind w:firstLine="420"/>
        <w:jc w:val="both"/>
      </w:pPr>
      <w:r>
        <w:rPr>
          <w:sz w:val="21"/>
        </w:rPr>
        <w:t>（二）</w:t>
      </w:r>
      <w:r>
        <w:rPr>
          <w:sz w:val="21"/>
        </w:rPr>
        <w:t>质量要求</w:t>
      </w:r>
    </w:p>
    <w:p>
      <w:pPr>
        <w:ind w:firstLine="420"/>
        <w:jc w:val="both"/>
      </w:pPr>
      <w:r>
        <w:rPr>
          <w:sz w:val="21"/>
        </w:rPr>
        <w:t>1.</w:t>
      </w:r>
      <w:r>
        <w:rPr>
          <w:sz w:val="21"/>
        </w:rPr>
        <w:t>乙方应根据项目所在地政府部门及甲方的需要，及时向甲方及本项目相关配合单位提供报告成果文件。</w:t>
      </w:r>
    </w:p>
    <w:p>
      <w:pPr>
        <w:ind w:firstLine="420"/>
        <w:jc w:val="both"/>
      </w:pPr>
      <w:r>
        <w:rPr>
          <w:sz w:val="21"/>
        </w:rPr>
        <w:t>2.</w:t>
      </w:r>
      <w:r>
        <w:rPr>
          <w:sz w:val="21"/>
        </w:rPr>
        <w:t>乙方应服从甲方的统一协调和安排，乙方的工作周期及技术要求等应满足合同约定及甲方的要求。乙方应根据甲方需求，积极参加本项目的所有其它设计、顾问及施工单位充分合作，并履行其职责，以确保项目顺利进行并完成。</w:t>
      </w:r>
    </w:p>
    <w:p>
      <w:pPr>
        <w:ind w:firstLine="420"/>
        <w:jc w:val="both"/>
      </w:pPr>
      <w:r>
        <w:rPr>
          <w:sz w:val="21"/>
        </w:rPr>
        <w:t>3.</w:t>
      </w:r>
      <w:r>
        <w:rPr>
          <w:sz w:val="21"/>
        </w:rPr>
        <w:t>成果符合国家相关法律法规及现行有效的国家标准、行业标准、项目所在地的地方性标准，以及相应的规范、规程等，按照合同要求完成研究评估工作。</w:t>
      </w:r>
    </w:p>
    <w:p>
      <w:pPr>
        <w:ind w:firstLine="420"/>
        <w:jc w:val="both"/>
      </w:pPr>
      <w:r>
        <w:rPr>
          <w:sz w:val="21"/>
        </w:rPr>
        <w:t>4.</w:t>
      </w:r>
      <w:r>
        <w:rPr>
          <w:sz w:val="21"/>
        </w:rPr>
        <w:t>各阶段工作成果需通过甲方审核或专家评审会评审或政府相关部门审批。</w:t>
      </w:r>
    </w:p>
    <w:p>
      <w:pPr>
        <w:ind w:firstLine="420"/>
        <w:jc w:val="both"/>
      </w:pPr>
      <w:r>
        <w:rPr>
          <w:sz w:val="21"/>
        </w:rPr>
        <w:t>（三）包装和运输要求</w:t>
      </w:r>
    </w:p>
    <w:p>
      <w:pPr>
        <w:ind w:firstLine="420"/>
        <w:jc w:val="both"/>
      </w:pPr>
      <w:r>
        <w:rPr>
          <w:sz w:val="21"/>
        </w:rPr>
        <w:t>1</w:t>
      </w:r>
      <w:r>
        <w:rPr>
          <w:sz w:val="21"/>
        </w:rPr>
        <w:t>）包装要求</w:t>
      </w:r>
    </w:p>
    <w:p>
      <w:pPr>
        <w:ind w:firstLine="420"/>
        <w:jc w:val="both"/>
      </w:pPr>
      <w:r>
        <w:rPr>
          <w:sz w:val="21"/>
        </w:rPr>
        <w:t>1.</w:t>
      </w:r>
      <w:r>
        <w:rPr>
          <w:sz w:val="21"/>
        </w:rPr>
        <w:t>按</w:t>
      </w:r>
      <w:r>
        <w:rPr>
          <w:sz w:val="21"/>
        </w:rPr>
        <w:t>GB/T19451-2004</w:t>
      </w:r>
      <w:r>
        <w:rPr>
          <w:sz w:val="21"/>
        </w:rPr>
        <w:t>《运输包装设计程序》及</w:t>
      </w:r>
      <w:r>
        <w:rPr>
          <w:sz w:val="21"/>
        </w:rPr>
        <w:t>GB/T13385-2004</w:t>
      </w:r>
      <w:r>
        <w:rPr>
          <w:sz w:val="21"/>
        </w:rPr>
        <w:t>《包装图样要求》对产品进行外包装设计，包装材料应符合有关标准的规定，其质量应当与用途相适应。</w:t>
      </w:r>
    </w:p>
    <w:p>
      <w:pPr>
        <w:ind w:firstLine="420"/>
        <w:jc w:val="both"/>
      </w:pPr>
      <w:r>
        <w:rPr>
          <w:sz w:val="21"/>
        </w:rPr>
        <w:t>2.</w:t>
      </w:r>
      <w:r>
        <w:rPr>
          <w:sz w:val="21"/>
        </w:rPr>
        <w:t>包装箱内产品严格按照</w:t>
      </w:r>
      <w:r>
        <w:rPr>
          <w:sz w:val="21"/>
        </w:rPr>
        <w:t>GB/T5048-1999</w:t>
      </w:r>
      <w:r>
        <w:rPr>
          <w:sz w:val="21"/>
        </w:rPr>
        <w:t>《防潮包装》、</w:t>
      </w:r>
      <w:r>
        <w:rPr>
          <w:sz w:val="21"/>
        </w:rPr>
        <w:t>GB/T7350-1999</w:t>
      </w:r>
      <w:r>
        <w:rPr>
          <w:sz w:val="21"/>
        </w:rPr>
        <w:t>《防水包装》及</w:t>
      </w:r>
      <w:r>
        <w:rPr>
          <w:sz w:val="21"/>
        </w:rPr>
        <w:t>GB/T4879-1999</w:t>
      </w:r>
      <w:r>
        <w:rPr>
          <w:sz w:val="21"/>
        </w:rPr>
        <w:t>《防锈包装》进行处理。</w:t>
      </w:r>
    </w:p>
    <w:p>
      <w:pPr>
        <w:ind w:firstLine="420"/>
        <w:jc w:val="both"/>
      </w:pPr>
      <w:r>
        <w:rPr>
          <w:sz w:val="21"/>
        </w:rPr>
        <w:t>3.</w:t>
      </w:r>
      <w:r>
        <w:rPr>
          <w:sz w:val="21"/>
        </w:rPr>
        <w:t>对人身可能造成伤害的部件或对产品可能造成损坏的部位，应设置安全防护装置。</w:t>
      </w:r>
    </w:p>
    <w:p>
      <w:pPr>
        <w:ind w:firstLine="420"/>
        <w:jc w:val="both"/>
      </w:pPr>
      <w:r>
        <w:rPr>
          <w:sz w:val="21"/>
        </w:rPr>
        <w:t>4.</w:t>
      </w:r>
      <w:r>
        <w:rPr>
          <w:sz w:val="21"/>
        </w:rPr>
        <w:t>对有特殊要求的产品进行必要的堆码试验、跌落试验、起吊试验、淋雨试验等。</w:t>
      </w:r>
    </w:p>
    <w:p>
      <w:pPr>
        <w:ind w:firstLine="420"/>
        <w:jc w:val="both"/>
      </w:pPr>
      <w:r>
        <w:rPr>
          <w:sz w:val="21"/>
        </w:rPr>
        <w:t>2</w:t>
      </w:r>
      <w:r>
        <w:rPr>
          <w:sz w:val="21"/>
        </w:rPr>
        <w:t>）运输要求</w:t>
      </w:r>
    </w:p>
    <w:p>
      <w:pPr>
        <w:ind w:firstLine="420"/>
        <w:jc w:val="both"/>
      </w:pPr>
      <w:r>
        <w:rPr>
          <w:sz w:val="21"/>
        </w:rPr>
        <w:t>1.</w:t>
      </w:r>
      <w:r>
        <w:rPr>
          <w:sz w:val="21"/>
        </w:rPr>
        <w:t>拟订运输计划，包括运输前的准备工作、运输时间、运输方式、人员安排等。</w:t>
      </w:r>
    </w:p>
    <w:p>
      <w:pPr>
        <w:ind w:firstLine="420"/>
        <w:jc w:val="both"/>
      </w:pPr>
      <w:r>
        <w:rPr>
          <w:sz w:val="21"/>
        </w:rPr>
        <w:t>2.</w:t>
      </w:r>
      <w:r>
        <w:rPr>
          <w:sz w:val="21"/>
        </w:rPr>
        <w:t>做好装箱发运前检查，产品使用说明书，合格证，装箱单。资料是否完整。</w:t>
      </w:r>
    </w:p>
    <w:p>
      <w:pPr>
        <w:ind w:firstLine="420"/>
        <w:jc w:val="both"/>
      </w:pPr>
      <w:r>
        <w:rPr>
          <w:sz w:val="21"/>
        </w:rPr>
        <w:t>3.</w:t>
      </w:r>
      <w:r>
        <w:rPr>
          <w:sz w:val="21"/>
        </w:rPr>
        <w:t>乙方应承担产品的卸货、启封、和安装。</w:t>
      </w:r>
    </w:p>
    <w:p>
      <w:pPr>
        <w:ind w:firstLine="420"/>
        <w:jc w:val="both"/>
      </w:pPr>
      <w:r>
        <w:rPr>
          <w:sz w:val="21"/>
        </w:rPr>
        <w:t>（四）配套安装要求</w:t>
      </w:r>
    </w:p>
    <w:p>
      <w:pPr>
        <w:ind w:firstLine="420"/>
        <w:jc w:val="both"/>
      </w:pPr>
      <w:r>
        <w:rPr>
          <w:sz w:val="21"/>
        </w:rPr>
        <w:t>1.</w:t>
      </w:r>
      <w:r>
        <w:rPr>
          <w:sz w:val="21"/>
        </w:rPr>
        <w:t>根据现场条件，乙方需作出合理的安装施工方案，配备必须的安装机器和足够数量的安装人员，保证在规定时间前完成安装工作。</w:t>
      </w:r>
    </w:p>
    <w:p>
      <w:pPr>
        <w:ind w:firstLine="420"/>
        <w:jc w:val="both"/>
      </w:pPr>
      <w:r>
        <w:rPr>
          <w:sz w:val="21"/>
        </w:rPr>
        <w:t>2.</w:t>
      </w:r>
      <w:r>
        <w:rPr>
          <w:sz w:val="21"/>
        </w:rPr>
        <w:t>本项目安装过程中，如对道路、建筑物进行开凿或损坏，在施工结束后乙方须对损坏部分进行修复，并负责相应的费用。</w:t>
      </w:r>
    </w:p>
    <w:p>
      <w:pPr>
        <w:ind w:firstLine="420"/>
        <w:jc w:val="both"/>
      </w:pPr>
      <w:r>
        <w:rPr>
          <w:sz w:val="21"/>
        </w:rPr>
        <w:t>3.</w:t>
      </w:r>
      <w:r>
        <w:rPr>
          <w:sz w:val="21"/>
        </w:rPr>
        <w:t>本项目安装过程中，如需对原有设施进行拆除及现场搬运，全部由乙方负责完成，费用包含在报价中。</w:t>
      </w:r>
    </w:p>
    <w:p>
      <w:pPr>
        <w:ind w:firstLine="420"/>
        <w:jc w:val="both"/>
      </w:pPr>
      <w:r>
        <w:rPr>
          <w:sz w:val="21"/>
        </w:rPr>
        <w:t>4.</w:t>
      </w:r>
      <w:r>
        <w:rPr>
          <w:sz w:val="21"/>
        </w:rPr>
        <w:t>乙方应为相关施工作业人员购买意外伤害保险，因项目实施原因对工作人员造成意外伤害或者财产损失的，由乙方负全部责任。</w:t>
      </w:r>
    </w:p>
    <w:p>
      <w:pPr>
        <w:ind w:firstLine="420"/>
        <w:jc w:val="both"/>
      </w:pPr>
      <w:r>
        <w:rPr>
          <w:sz w:val="21"/>
        </w:rPr>
        <w:t>（五）文明作业要求</w:t>
      </w:r>
    </w:p>
    <w:p>
      <w:pPr>
        <w:ind w:firstLine="420"/>
        <w:jc w:val="both"/>
      </w:pPr>
      <w:r>
        <w:rPr>
          <w:sz w:val="21"/>
        </w:rPr>
        <w:t>1.</w:t>
      </w:r>
      <w:r>
        <w:rPr>
          <w:sz w:val="21"/>
        </w:rPr>
        <w:t>乙方应对安装现场的安全因素作出全面合理分析，结合项目特点、工期进度或作业环境要求，制定相应的安全防护、文明施工措施，配备足够的安全设施设备，确保安装人员的安全及不影响居民的生活。</w:t>
      </w:r>
    </w:p>
    <w:p>
      <w:pPr>
        <w:ind w:firstLine="420"/>
        <w:jc w:val="both"/>
      </w:pPr>
      <w:r>
        <w:rPr>
          <w:sz w:val="21"/>
        </w:rPr>
        <w:t>2.</w:t>
      </w:r>
      <w:r>
        <w:rPr>
          <w:sz w:val="21"/>
        </w:rPr>
        <w:t>乙方要成立安全生产文明施工领导小组，针对本项目制定明确有效的安全管理制度，责任落实到岗位、个人。</w:t>
      </w:r>
    </w:p>
    <w:p>
      <w:pPr>
        <w:ind w:firstLine="420"/>
        <w:jc w:val="both"/>
      </w:pPr>
      <w:r>
        <w:rPr>
          <w:sz w:val="21"/>
        </w:rPr>
        <w:t>3.</w:t>
      </w:r>
      <w:r>
        <w:rPr>
          <w:sz w:val="21"/>
        </w:rPr>
        <w:t>在高空、用电、防火等方面做足安全施工措施，不得出现安全事故，不得堵塞交通道路，防止污水、废水排放。</w:t>
      </w:r>
    </w:p>
    <w:p>
      <w:pPr>
        <w:ind w:firstLine="420"/>
        <w:jc w:val="both"/>
      </w:pPr>
      <w:r>
        <w:rPr>
          <w:sz w:val="21"/>
        </w:rPr>
        <w:t>4.</w:t>
      </w:r>
      <w:r>
        <w:rPr>
          <w:sz w:val="21"/>
        </w:rPr>
        <w:t>高空作业必须具备高空作业设施，并做足安全保护措施。</w:t>
      </w:r>
    </w:p>
    <w:p>
      <w:pPr>
        <w:ind w:firstLine="420"/>
        <w:jc w:val="both"/>
      </w:pPr>
      <w:r>
        <w:rPr>
          <w:sz w:val="21"/>
        </w:rPr>
        <w:t>（六）其他要求</w:t>
      </w:r>
    </w:p>
    <w:p>
      <w:pPr>
        <w:ind w:firstLine="420"/>
        <w:jc w:val="both"/>
      </w:pPr>
      <w:r>
        <w:rPr>
          <w:sz w:val="21"/>
        </w:rPr>
        <w:t>1.</w:t>
      </w:r>
      <w:r>
        <w:rPr>
          <w:sz w:val="21"/>
        </w:rPr>
        <w:t>产品为原制造商制造的全新产品，整机无污染，无侵权行为、表面无划损、无任何缺陷隐患，在中国境内可依常规安全合法使用。</w:t>
      </w:r>
    </w:p>
    <w:p>
      <w:pPr>
        <w:ind w:firstLine="420"/>
        <w:jc w:val="both"/>
      </w:pPr>
      <w:r>
        <w:rPr>
          <w:sz w:val="21"/>
        </w:rPr>
        <w:t>2.</w:t>
      </w:r>
      <w:r>
        <w:rPr>
          <w:sz w:val="21"/>
        </w:rPr>
        <w:t>乙方应保护甲方的文件、资料图纸、数据、特殊工艺（方法）、合理化建议，未经甲方同意，乙方不得复制、不得泄露、不得擅自修改、传送或向第三人转让或用于本合同外的项目；如发生上述情况，乙方应负法律责任，甲方有权索赔。</w:t>
      </w:r>
    </w:p>
    <w:p>
      <w:pPr>
        <w:ind w:firstLine="420"/>
        <w:jc w:val="both"/>
      </w:pPr>
      <w:r>
        <w:rPr>
          <w:sz w:val="21"/>
        </w:rPr>
        <w:t>3.</w:t>
      </w:r>
      <w:r>
        <w:rPr>
          <w:sz w:val="21"/>
        </w:rPr>
        <w:t>乙方应协助甲方将成果文件向相关审批部门送审，同时负责对审查结果的回复和补充、修改工作。</w:t>
      </w:r>
    </w:p>
    <w:p>
      <w:pPr>
        <w:jc w:val="both"/>
      </w:pPr>
      <w:r>
        <w:rPr>
          <w:b/>
          <w:sz w:val="21"/>
        </w:rPr>
        <w:t>二、产品及服务供应清单：</w:t>
      </w:r>
      <w:r>
        <w:rPr>
          <w:sz w:val="21"/>
        </w:rPr>
        <w:t>见附件一</w:t>
      </w:r>
      <w:r>
        <w:rPr>
          <w:sz w:val="21"/>
        </w:rPr>
        <w:t>《报价清单明细表》。</w:t>
      </w:r>
    </w:p>
    <w:p>
      <w:pPr>
        <w:jc w:val="both"/>
      </w:pPr>
      <w:r>
        <w:rPr>
          <w:b/>
          <w:sz w:val="21"/>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1"/>
        <w:gridCol w:w="1426"/>
        <w:gridCol w:w="6209"/>
      </w:tblGrid>
      <w:tr>
        <w:tc>
          <w:tcPr>
            <w:tcW w:type="dxa" w:w="671"/>
            <w:tcBorders>
              <w:top w:val="single" w:color="000000" w:sz="4"/>
              <w:left w:val="single" w:color="000000" w:sz="4"/>
              <w:bottom w:val="single" w:color="000000" w:sz="4"/>
              <w:right w:val="single" w:color="000000" w:sz="4"/>
            </w:tcBorders>
          </w:tcPr>
          <w:p>
            <w:pPr>
              <w:jc w:val="center"/>
            </w:pPr>
            <w:r>
              <w:rPr>
                <w:b/>
                <w:sz w:val="21"/>
              </w:rPr>
              <w:t>序号</w:t>
            </w:r>
          </w:p>
        </w:tc>
        <w:tc>
          <w:tcPr>
            <w:tcW w:type="dxa" w:w="1426"/>
            <w:tcBorders>
              <w:top w:val="single" w:color="000000" w:sz="4"/>
              <w:left w:val="none" w:color="000000" w:sz="4"/>
              <w:bottom w:val="single" w:color="000000" w:sz="4"/>
              <w:right w:val="single" w:color="000000" w:sz="4"/>
            </w:tcBorders>
          </w:tcPr>
          <w:p>
            <w:pPr>
              <w:jc w:val="center"/>
            </w:pPr>
            <w:r>
              <w:rPr>
                <w:b/>
                <w:sz w:val="21"/>
              </w:rPr>
              <w:t>合同条款</w:t>
            </w:r>
          </w:p>
        </w:tc>
        <w:tc>
          <w:tcPr>
            <w:tcW w:type="dxa" w:w="6209"/>
            <w:tcBorders>
              <w:top w:val="single" w:color="000000" w:sz="4"/>
              <w:left w:val="none" w:color="000000" w:sz="4"/>
              <w:bottom w:val="single" w:color="000000" w:sz="4"/>
              <w:right w:val="single" w:color="000000" w:sz="4"/>
            </w:tcBorders>
          </w:tcPr>
          <w:p>
            <w:pPr>
              <w:jc w:val="center"/>
            </w:pPr>
            <w:r>
              <w:rPr>
                <w:b/>
                <w:sz w:val="21"/>
              </w:rPr>
              <w:t>内</w:t>
            </w:r>
            <w:r>
              <w:rPr>
                <w:b/>
                <w:sz w:val="22"/>
              </w:rPr>
              <w:t xml:space="preserve"> </w:t>
            </w:r>
            <w:r>
              <w:rPr>
                <w:b/>
                <w:sz w:val="21"/>
              </w:rPr>
              <w:t>容</w:t>
            </w:r>
          </w:p>
        </w:tc>
      </w:tr>
      <w:tr>
        <w:tc>
          <w:tcPr>
            <w:tcW w:type="dxa" w:w="671"/>
            <w:tcBorders>
              <w:top w:val="none" w:color="000000" w:sz="4"/>
              <w:left w:val="single" w:color="000000" w:sz="4"/>
              <w:bottom w:val="single" w:color="000000" w:sz="4"/>
              <w:right w:val="single" w:color="000000" w:sz="4"/>
            </w:tcBorders>
          </w:tcPr>
          <w:p>
            <w:pPr>
              <w:jc w:val="both"/>
            </w:pPr>
            <w:r>
              <w:rPr>
                <w:b/>
                <w:sz w:val="21"/>
              </w:rPr>
              <w:t>1.</w:t>
            </w:r>
          </w:p>
        </w:tc>
        <w:tc>
          <w:tcPr>
            <w:tcW w:type="dxa" w:w="1426"/>
            <w:tcBorders>
              <w:top w:val="none" w:color="000000" w:sz="4"/>
              <w:left w:val="none" w:color="000000" w:sz="4"/>
              <w:bottom w:val="single" w:color="000000" w:sz="4"/>
              <w:right w:val="single" w:color="000000" w:sz="4"/>
            </w:tcBorders>
          </w:tcPr>
          <w:p>
            <w:pPr>
              <w:jc w:val="center"/>
            </w:pPr>
            <w:r>
              <w:rPr>
                <w:b/>
                <w:sz w:val="21"/>
              </w:rPr>
              <w:t>合同总额</w:t>
            </w:r>
          </w:p>
        </w:tc>
        <w:tc>
          <w:tcPr>
            <w:tcW w:type="dxa" w:w="6209"/>
            <w:tcBorders>
              <w:top w:val="none" w:color="000000" w:sz="4"/>
              <w:left w:val="none" w:color="000000" w:sz="4"/>
              <w:bottom w:val="single" w:color="000000" w:sz="4"/>
              <w:right w:val="single" w:color="000000" w:sz="4"/>
            </w:tcBorders>
          </w:tcPr>
          <w:p>
            <w:pPr>
              <w:jc w:val="both"/>
            </w:pPr>
            <w:r>
              <w:rPr>
                <w:sz w:val="21"/>
              </w:rPr>
              <w:t>人民币</w:t>
            </w:r>
            <w:r>
              <w:rPr>
                <w:sz w:val="22"/>
              </w:rPr>
              <w:t xml:space="preserve"> </w:t>
            </w:r>
            <w:r>
              <w:rPr>
                <w:sz w:val="21"/>
              </w:rPr>
              <w:t>小写：元；</w:t>
            </w:r>
          </w:p>
          <w:p>
            <w:pPr>
              <w:jc w:val="both"/>
            </w:pPr>
            <w:r>
              <w:rPr>
                <w:sz w:val="21"/>
              </w:rPr>
              <w:t>大写：</w:t>
            </w:r>
          </w:p>
        </w:tc>
      </w:tr>
      <w:tr>
        <w:tc>
          <w:tcPr>
            <w:tcW w:type="dxa" w:w="671"/>
            <w:tcBorders>
              <w:top w:val="none" w:color="000000" w:sz="4"/>
              <w:left w:val="single" w:color="000000" w:sz="4"/>
              <w:bottom w:val="single" w:color="000000" w:sz="4"/>
              <w:right w:val="single" w:color="000000" w:sz="4"/>
            </w:tcBorders>
          </w:tcPr>
          <w:p>
            <w:pPr>
              <w:jc w:val="center"/>
            </w:pPr>
            <w:r>
              <w:rPr>
                <w:b/>
                <w:sz w:val="21"/>
              </w:rPr>
              <w:t>2.</w:t>
            </w:r>
          </w:p>
        </w:tc>
        <w:tc>
          <w:tcPr>
            <w:tcW w:type="dxa" w:w="1426"/>
            <w:tcBorders>
              <w:top w:val="none" w:color="000000" w:sz="4"/>
              <w:left w:val="none" w:color="000000" w:sz="4"/>
              <w:bottom w:val="single" w:color="000000" w:sz="4"/>
              <w:right w:val="single" w:color="000000" w:sz="4"/>
            </w:tcBorders>
          </w:tcPr>
          <w:p>
            <w:pPr>
              <w:jc w:val="center"/>
            </w:pPr>
            <w:r>
              <w:rPr>
                <w:b/>
                <w:sz w:val="21"/>
              </w:rPr>
              <w:t>合同总额内容</w:t>
            </w:r>
          </w:p>
        </w:tc>
        <w:tc>
          <w:tcPr>
            <w:tcW w:type="dxa" w:w="6209"/>
            <w:tcBorders>
              <w:top w:val="none" w:color="000000" w:sz="4"/>
              <w:left w:val="none" w:color="000000" w:sz="4"/>
              <w:bottom w:val="single" w:color="000000" w:sz="4"/>
              <w:right w:val="single" w:color="000000" w:sz="4"/>
            </w:tcBorders>
          </w:tcPr>
          <w:p>
            <w:pPr>
              <w:jc w:val="both"/>
            </w:pPr>
            <w:r>
              <w:rPr>
                <w:sz w:val="21"/>
              </w:rPr>
              <w:t>1.</w:t>
            </w:r>
            <w:r>
              <w:rPr>
                <w:sz w:val="21"/>
              </w:rPr>
              <w:t>合同总额包括产品设计费、产品制作费、运输费、采购保管费、保险费、售后服务费（含保修期内的上门服务）、资料图册、设计成果费、工作人员费、采购代理机构服务费、全额含税发票、合同实施过程中的应预见和不可预见费用等完成合同规定责任和义务、达到合同目的的一切费用。</w:t>
            </w:r>
          </w:p>
          <w:p>
            <w:pPr>
              <w:jc w:val="both"/>
            </w:pPr>
            <w:r>
              <w:rPr>
                <w:sz w:val="21"/>
              </w:rPr>
              <w:t>2.</w:t>
            </w:r>
            <w:r>
              <w:rPr>
                <w:sz w:val="21"/>
              </w:rPr>
              <w:t>价格为固定不变价，天数为公历日。</w:t>
            </w:r>
          </w:p>
        </w:tc>
      </w:tr>
      <w:tr>
        <w:tc>
          <w:tcPr>
            <w:tcW w:type="dxa" w:w="671"/>
            <w:tcBorders>
              <w:top w:val="none" w:color="000000" w:sz="4"/>
              <w:left w:val="single" w:color="000000" w:sz="4"/>
              <w:bottom w:val="single" w:color="000000" w:sz="4"/>
              <w:right w:val="single" w:color="000000" w:sz="4"/>
            </w:tcBorders>
          </w:tcPr>
          <w:p>
            <w:pPr>
              <w:jc w:val="center"/>
            </w:pPr>
            <w:r>
              <w:rPr>
                <w:b/>
                <w:sz w:val="21"/>
              </w:rPr>
              <w:t>3.</w:t>
            </w:r>
          </w:p>
        </w:tc>
        <w:tc>
          <w:tcPr>
            <w:tcW w:type="dxa" w:w="1426"/>
            <w:tcBorders>
              <w:top w:val="none" w:color="000000" w:sz="4"/>
              <w:left w:val="none" w:color="000000" w:sz="4"/>
              <w:bottom w:val="single" w:color="000000" w:sz="4"/>
              <w:right w:val="single" w:color="000000" w:sz="4"/>
            </w:tcBorders>
          </w:tcPr>
          <w:p>
            <w:pPr>
              <w:jc w:val="center"/>
            </w:pPr>
            <w:r>
              <w:rPr>
                <w:b/>
                <w:sz w:val="21"/>
              </w:rPr>
              <w:t>项目服务地点</w:t>
            </w:r>
          </w:p>
        </w:tc>
        <w:tc>
          <w:tcPr>
            <w:tcW w:type="dxa" w:w="6209"/>
            <w:tcBorders>
              <w:top w:val="none" w:color="000000" w:sz="4"/>
              <w:left w:val="none" w:color="000000" w:sz="4"/>
              <w:bottom w:val="single" w:color="000000" w:sz="4"/>
              <w:right w:val="single" w:color="000000" w:sz="4"/>
            </w:tcBorders>
          </w:tcPr>
          <w:p>
            <w:r>
              <w:rPr>
                <w:sz w:val="21"/>
              </w:rPr>
              <w:t>甲方（用户）指定地点。详细地址为：</w:t>
            </w:r>
          </w:p>
        </w:tc>
      </w:tr>
      <w:tr>
        <w:tc>
          <w:tcPr>
            <w:tcW w:type="dxa" w:w="671"/>
            <w:tcBorders>
              <w:top w:val="none" w:color="000000" w:sz="4"/>
              <w:left w:val="single" w:color="000000" w:sz="4"/>
              <w:bottom w:val="single" w:color="000000" w:sz="4"/>
              <w:right w:val="single" w:color="000000" w:sz="4"/>
            </w:tcBorders>
          </w:tcPr>
          <w:p>
            <w:pPr>
              <w:jc w:val="center"/>
            </w:pPr>
            <w:r>
              <w:rPr>
                <w:b/>
                <w:sz w:val="21"/>
              </w:rPr>
              <w:t>4.</w:t>
            </w:r>
          </w:p>
        </w:tc>
        <w:tc>
          <w:tcPr>
            <w:tcW w:type="dxa" w:w="1426"/>
            <w:tcBorders>
              <w:top w:val="none" w:color="000000" w:sz="4"/>
              <w:left w:val="none" w:color="000000" w:sz="4"/>
              <w:bottom w:val="single" w:color="000000" w:sz="4"/>
              <w:right w:val="single" w:color="000000" w:sz="4"/>
            </w:tcBorders>
          </w:tcPr>
          <w:p>
            <w:pPr>
              <w:jc w:val="center"/>
            </w:pPr>
            <w:r>
              <w:rPr>
                <w:b/>
                <w:sz w:val="21"/>
              </w:rPr>
              <w:t>服务期</w:t>
            </w:r>
          </w:p>
        </w:tc>
        <w:tc>
          <w:tcPr>
            <w:tcW w:type="dxa" w:w="6209"/>
            <w:tcBorders>
              <w:top w:val="none" w:color="000000" w:sz="4"/>
              <w:left w:val="none" w:color="000000" w:sz="4"/>
              <w:bottom w:val="single" w:color="000000" w:sz="4"/>
              <w:right w:val="single" w:color="000000" w:sz="4"/>
            </w:tcBorders>
          </w:tcPr>
          <w:p>
            <w:r>
              <w:rPr>
                <w:sz w:val="21"/>
              </w:rPr>
              <w:t>合同签订并生效之日起</w:t>
            </w:r>
            <w:r>
              <w:rPr>
                <w:sz w:val="21"/>
              </w:rPr>
              <w:t>100</w:t>
            </w:r>
            <w:r>
              <w:rPr>
                <w:sz w:val="21"/>
              </w:rPr>
              <w:t>天内完成产品设计、制作、安装并验收合格。</w:t>
            </w:r>
          </w:p>
        </w:tc>
      </w:tr>
      <w:tr>
        <w:tc>
          <w:tcPr>
            <w:tcW w:type="dxa" w:w="671"/>
            <w:tcBorders>
              <w:top w:val="none" w:color="000000" w:sz="4"/>
              <w:left w:val="single" w:color="000000" w:sz="4"/>
              <w:bottom w:val="single" w:color="000000" w:sz="4"/>
              <w:right w:val="single" w:color="000000" w:sz="4"/>
            </w:tcBorders>
          </w:tcPr>
          <w:p>
            <w:pPr>
              <w:jc w:val="center"/>
            </w:pPr>
            <w:r>
              <w:rPr>
                <w:b/>
                <w:sz w:val="21"/>
              </w:rPr>
              <w:t>5.</w:t>
            </w:r>
          </w:p>
        </w:tc>
        <w:tc>
          <w:tcPr>
            <w:tcW w:type="dxa" w:w="1426"/>
            <w:tcBorders>
              <w:top w:val="none" w:color="000000" w:sz="4"/>
              <w:left w:val="none" w:color="000000" w:sz="4"/>
              <w:bottom w:val="single" w:color="000000" w:sz="4"/>
              <w:right w:val="single" w:color="000000" w:sz="4"/>
            </w:tcBorders>
          </w:tcPr>
          <w:p>
            <w:pPr>
              <w:jc w:val="center"/>
            </w:pPr>
            <w:r>
              <w:rPr>
                <w:b/>
                <w:sz w:val="21"/>
              </w:rPr>
              <w:t>合同签订方式及情况</w:t>
            </w:r>
          </w:p>
        </w:tc>
        <w:tc>
          <w:tcPr>
            <w:tcW w:type="dxa" w:w="6209"/>
            <w:tcBorders>
              <w:top w:val="none" w:color="000000" w:sz="4"/>
              <w:left w:val="none" w:color="000000" w:sz="4"/>
              <w:bottom w:val="single" w:color="000000" w:sz="4"/>
              <w:right w:val="single" w:color="000000" w:sz="4"/>
            </w:tcBorders>
          </w:tcPr>
          <w:p>
            <w:pPr>
              <w:jc w:val="both"/>
            </w:pPr>
            <w:r>
              <w:rPr>
                <w:sz w:val="21"/>
              </w:rPr>
              <w:t>一次性签订本项目采购合同。</w:t>
            </w:r>
          </w:p>
        </w:tc>
      </w:tr>
      <w:tr>
        <w:tc>
          <w:tcPr>
            <w:tcW w:type="dxa" w:w="671"/>
            <w:tcBorders>
              <w:top w:val="none" w:color="000000" w:sz="4"/>
              <w:left w:val="single" w:color="000000" w:sz="4"/>
              <w:bottom w:val="single" w:color="000000" w:sz="4"/>
              <w:right w:val="single" w:color="000000" w:sz="4"/>
            </w:tcBorders>
          </w:tcPr>
          <w:p>
            <w:pPr>
              <w:jc w:val="center"/>
            </w:pPr>
            <w:r>
              <w:rPr>
                <w:b/>
                <w:sz w:val="21"/>
              </w:rPr>
              <w:t>6.</w:t>
            </w:r>
          </w:p>
        </w:tc>
        <w:tc>
          <w:tcPr>
            <w:tcW w:type="dxa" w:w="1426"/>
            <w:tcBorders>
              <w:top w:val="none" w:color="000000" w:sz="4"/>
              <w:left w:val="none" w:color="000000" w:sz="4"/>
              <w:bottom w:val="single" w:color="000000" w:sz="4"/>
              <w:right w:val="single" w:color="000000" w:sz="4"/>
            </w:tcBorders>
          </w:tcPr>
          <w:p>
            <w:pPr>
              <w:jc w:val="center"/>
            </w:pPr>
            <w:r>
              <w:rPr>
                <w:b/>
                <w:sz w:val="21"/>
              </w:rPr>
              <w:t>付款方式</w:t>
            </w:r>
          </w:p>
        </w:tc>
        <w:tc>
          <w:tcPr>
            <w:tcW w:type="dxa" w:w="6209"/>
            <w:tcBorders>
              <w:top w:val="none" w:color="000000" w:sz="4"/>
              <w:left w:val="none" w:color="000000" w:sz="4"/>
              <w:bottom w:val="single" w:color="000000" w:sz="4"/>
              <w:right w:val="single" w:color="000000" w:sz="4"/>
            </w:tcBorders>
          </w:tcPr>
          <w:p>
            <w:r>
              <w:rPr>
                <w:sz w:val="21"/>
              </w:rPr>
              <w:t>1期：支付比例30%，合同签订生效后并收到相应发票后10日内甲方向乙方支付合同总额的30%。</w:t>
            </w:r>
          </w:p>
          <w:p>
            <w:r>
              <w:rPr>
                <w:sz w:val="21"/>
              </w:rPr>
              <w:t>2期：支付比例50%，产品设计制作完成到货并安装完成后，甲方收到相应发票后10日内，向乙方支付合同总额的50%。</w:t>
            </w:r>
          </w:p>
          <w:p>
            <w:r>
              <w:rPr>
                <w:sz w:val="21"/>
              </w:rPr>
              <w:t>3期：支付比例20%，项目验收合格并收到相应发票后10日内，甲方向乙方支付合同总额的20%。</w:t>
            </w:r>
            <w:r>
              <w:rPr>
                <w:sz w:val="21"/>
              </w:rPr>
              <w:t>乙方凭以下有效文件与甲方结算：（1）合同；（2）乙方开具的正式发票；（3）成交通知书。因甲方使用的是财政资金，甲方在前款规定的付款时间为向政府采购支付部门提出办理财政支付申请手续的时间（不含政府财政支付部门审核的时间），在规定时间内提出支付申请手续后即视为甲方已经按期支付。</w:t>
            </w:r>
          </w:p>
        </w:tc>
      </w:tr>
      <w:tr>
        <w:tc>
          <w:tcPr>
            <w:tcW w:type="dxa" w:w="671"/>
            <w:tcBorders>
              <w:top w:val="none" w:color="000000" w:sz="4"/>
              <w:left w:val="single" w:color="000000" w:sz="4"/>
              <w:bottom w:val="single" w:color="000000" w:sz="4"/>
              <w:right w:val="single" w:color="000000" w:sz="4"/>
            </w:tcBorders>
          </w:tcPr>
          <w:p>
            <w:pPr>
              <w:jc w:val="center"/>
            </w:pPr>
            <w:r>
              <w:rPr>
                <w:b/>
                <w:sz w:val="21"/>
              </w:rPr>
              <w:t>7.</w:t>
            </w:r>
          </w:p>
        </w:tc>
        <w:tc>
          <w:tcPr>
            <w:tcW w:type="dxa" w:w="1426"/>
            <w:tcBorders>
              <w:top w:val="none" w:color="000000" w:sz="4"/>
              <w:left w:val="none" w:color="000000" w:sz="4"/>
              <w:bottom w:val="single" w:color="000000" w:sz="4"/>
              <w:right w:val="single" w:color="000000" w:sz="4"/>
            </w:tcBorders>
          </w:tcPr>
          <w:p>
            <w:pPr>
              <w:jc w:val="center"/>
            </w:pPr>
            <w:r>
              <w:rPr>
                <w:sz w:val="21"/>
              </w:rPr>
              <w:t>设计依据</w:t>
            </w:r>
          </w:p>
        </w:tc>
        <w:tc>
          <w:tcPr>
            <w:tcW w:type="dxa" w:w="6209"/>
            <w:tcBorders>
              <w:top w:val="none" w:color="000000" w:sz="4"/>
              <w:left w:val="none" w:color="000000" w:sz="4"/>
              <w:bottom w:val="single" w:color="000000" w:sz="4"/>
              <w:right w:val="single" w:color="000000" w:sz="4"/>
            </w:tcBorders>
          </w:tcPr>
          <w:p>
            <w:pPr>
              <w:jc w:val="both"/>
            </w:pPr>
            <w:r>
              <w:rPr>
                <w:sz w:val="21"/>
              </w:rPr>
              <w:t>1.</w:t>
            </w:r>
            <w:r>
              <w:rPr>
                <w:sz w:val="21"/>
              </w:rPr>
              <w:t>《中华人民共和国民法典》、《中华人民共和国广告法》、《广告管理条列》及《广告管理条列实施细则》</w:t>
            </w:r>
            <w:r>
              <w:rPr>
                <w:sz w:val="21"/>
              </w:rPr>
              <w:t>；</w:t>
            </w:r>
          </w:p>
          <w:p>
            <w:pPr>
              <w:jc w:val="both"/>
            </w:pPr>
            <w:r>
              <w:rPr>
                <w:sz w:val="21"/>
              </w:rPr>
              <w:t>2.</w:t>
            </w:r>
            <w:r>
              <w:rPr>
                <w:sz w:val="21"/>
              </w:rPr>
              <w:t>国家及地方有关建设工程勘察设计管理法规和规章；</w:t>
            </w:r>
          </w:p>
          <w:p>
            <w:pPr>
              <w:jc w:val="both"/>
            </w:pPr>
            <w:r>
              <w:rPr>
                <w:sz w:val="21"/>
              </w:rPr>
              <w:t>3.</w:t>
            </w:r>
            <w:r>
              <w:rPr>
                <w:sz w:val="21"/>
              </w:rPr>
              <w:t>建设工程批准文件；</w:t>
            </w:r>
          </w:p>
          <w:p>
            <w:pPr>
              <w:jc w:val="both"/>
            </w:pPr>
            <w:r>
              <w:rPr>
                <w:sz w:val="21"/>
              </w:rPr>
              <w:t>4.</w:t>
            </w:r>
            <w:r>
              <w:rPr>
                <w:sz w:val="21"/>
              </w:rPr>
              <w:t>广东省及佛山市当地的相关规定；</w:t>
            </w:r>
          </w:p>
          <w:p>
            <w:pPr>
              <w:jc w:val="both"/>
            </w:pPr>
            <w:r>
              <w:rPr>
                <w:sz w:val="21"/>
              </w:rPr>
              <w:t>5.</w:t>
            </w:r>
            <w:r>
              <w:rPr>
                <w:sz w:val="21"/>
              </w:rPr>
              <w:t>本项目规划设计图纸、现状地形图及电子文档；</w:t>
            </w:r>
          </w:p>
          <w:p>
            <w:pPr>
              <w:jc w:val="both"/>
            </w:pPr>
            <w:r>
              <w:rPr>
                <w:sz w:val="21"/>
              </w:rPr>
              <w:t>6.</w:t>
            </w:r>
            <w:r>
              <w:rPr>
                <w:sz w:val="21"/>
              </w:rPr>
              <w:t>甲方提供的标识导向系统设计任务书；</w:t>
            </w:r>
          </w:p>
          <w:p>
            <w:pPr>
              <w:jc w:val="both"/>
            </w:pPr>
            <w:r>
              <w:rPr>
                <w:sz w:val="21"/>
              </w:rPr>
              <w:t>7.</w:t>
            </w:r>
            <w:r>
              <w:rPr>
                <w:sz w:val="21"/>
              </w:rPr>
              <w:t>其它必要的设计资料。</w:t>
            </w:r>
          </w:p>
        </w:tc>
      </w:tr>
      <w:tr>
        <w:tc>
          <w:tcPr>
            <w:tcW w:type="dxa" w:w="671"/>
            <w:tcBorders>
              <w:top w:val="none" w:color="000000" w:sz="4"/>
              <w:left w:val="single" w:color="000000" w:sz="4"/>
              <w:bottom w:val="single" w:color="000000" w:sz="4"/>
              <w:right w:val="single" w:color="000000" w:sz="4"/>
            </w:tcBorders>
          </w:tcPr>
          <w:p>
            <w:pPr>
              <w:jc w:val="center"/>
            </w:pPr>
            <w:r>
              <w:rPr>
                <w:b/>
                <w:sz w:val="21"/>
              </w:rPr>
              <w:t>8.</w:t>
            </w:r>
          </w:p>
        </w:tc>
        <w:tc>
          <w:tcPr>
            <w:tcW w:type="dxa" w:w="1426"/>
            <w:tcBorders>
              <w:top w:val="none" w:color="000000" w:sz="4"/>
              <w:left w:val="none" w:color="000000" w:sz="4"/>
              <w:bottom w:val="single" w:color="000000" w:sz="4"/>
              <w:right w:val="single" w:color="000000" w:sz="4"/>
            </w:tcBorders>
          </w:tcPr>
          <w:p>
            <w:pPr>
              <w:jc w:val="center"/>
            </w:pPr>
            <w:r>
              <w:rPr>
                <w:sz w:val="21"/>
              </w:rPr>
              <w:t>设计要求</w:t>
            </w:r>
          </w:p>
        </w:tc>
        <w:tc>
          <w:tcPr>
            <w:tcW w:type="dxa" w:w="6209"/>
            <w:tcBorders>
              <w:top w:val="none" w:color="000000" w:sz="4"/>
              <w:left w:val="none" w:color="000000" w:sz="4"/>
              <w:bottom w:val="single" w:color="000000" w:sz="4"/>
              <w:right w:val="single" w:color="000000" w:sz="4"/>
            </w:tcBorders>
          </w:tcPr>
          <w:p>
            <w:r>
              <w:rPr>
                <w:sz w:val="21"/>
              </w:rPr>
              <w:t>1.</w:t>
            </w:r>
            <w:r>
              <w:rPr>
                <w:sz w:val="21"/>
              </w:rPr>
              <w:t>标识导向系统应该具有良好的功能性，给标识的使用者提供方便。并结合项目形象设计及营销策划的要求进行设计；</w:t>
            </w:r>
          </w:p>
          <w:p>
            <w:r>
              <w:rPr>
                <w:sz w:val="21"/>
              </w:rPr>
              <w:t>2.</w:t>
            </w:r>
            <w:r>
              <w:rPr>
                <w:sz w:val="21"/>
              </w:rPr>
              <w:t>标识导向系统的设计与规划，需重点突出标识系统的人性化；</w:t>
            </w:r>
          </w:p>
          <w:p>
            <w:r>
              <w:rPr>
                <w:sz w:val="21"/>
              </w:rPr>
              <w:t>3.</w:t>
            </w:r>
            <w:r>
              <w:rPr>
                <w:sz w:val="21"/>
              </w:rPr>
              <w:t>标识导向系统应与整个建筑、装修风格一致，相互协调。对建筑环境进行有益的补充，成为整个项目的闪光点，提升整个建筑的品质；</w:t>
            </w:r>
          </w:p>
          <w:p>
            <w:r>
              <w:rPr>
                <w:sz w:val="21"/>
              </w:rPr>
              <w:t>4.</w:t>
            </w:r>
            <w:r>
              <w:rPr>
                <w:sz w:val="21"/>
              </w:rPr>
              <w:t>标识导向系统使用的材料要经久耐用、方便清洁，对于室外标识应该做基本的防雨、防锈处理，室内的应该考虑方便擦洗、易于更换；</w:t>
            </w:r>
          </w:p>
          <w:p>
            <w:r>
              <w:rPr>
                <w:sz w:val="21"/>
              </w:rPr>
              <w:t>5.</w:t>
            </w:r>
            <w:r>
              <w:rPr>
                <w:sz w:val="21"/>
              </w:rPr>
              <w:t>引导性标识牌需要设计底座，固定在绿地内的材料需与绿地协调统一并考虑绿化养护管理方便；</w:t>
            </w:r>
          </w:p>
          <w:p>
            <w:r>
              <w:rPr>
                <w:sz w:val="21"/>
              </w:rPr>
              <w:t>6.</w:t>
            </w:r>
            <w:r>
              <w:rPr>
                <w:sz w:val="21"/>
              </w:rPr>
              <w:t>总平面图标识、多向指示标识等标识的设计，需考虑后期便于更换或增加指示内容的便捷性、低成本；</w:t>
            </w:r>
          </w:p>
          <w:p>
            <w:r>
              <w:rPr>
                <w:sz w:val="21"/>
              </w:rPr>
              <w:t>7.</w:t>
            </w:r>
            <w:r>
              <w:rPr>
                <w:sz w:val="21"/>
              </w:rPr>
              <w:t>设计成果要求：设计成果必须符合国家有关规定的深度要求和技术标准。</w:t>
            </w:r>
          </w:p>
          <w:p>
            <w:r>
              <w:rPr>
                <w:sz w:val="21"/>
              </w:rPr>
              <w:t>1)</w:t>
            </w:r>
            <w:r>
              <w:rPr>
                <w:sz w:val="21"/>
              </w:rPr>
              <w:t>标识导向系统概念设计；</w:t>
            </w:r>
          </w:p>
          <w:p>
            <w:r>
              <w:rPr>
                <w:sz w:val="21"/>
              </w:rPr>
              <w:t>以设计范围和设计原则、要求和标准，提供：包括总体构思、设计说明、分析图、效果图或意向图片等。旨在产品造型设计与总体布局方面提出并确定设计理念和设计思路</w:t>
            </w:r>
            <w:r>
              <w:rPr>
                <w:sz w:val="21"/>
              </w:rPr>
              <w:t>。</w:t>
            </w:r>
          </w:p>
          <w:p>
            <w:r>
              <w:rPr>
                <w:sz w:val="21"/>
              </w:rPr>
              <w:t>成果要求：包括</w:t>
            </w:r>
            <w:r>
              <w:rPr>
                <w:sz w:val="21"/>
              </w:rPr>
              <w:t>A4</w:t>
            </w:r>
            <w:r>
              <w:rPr>
                <w:sz w:val="21"/>
              </w:rPr>
              <w:t>彩色文本</w:t>
            </w:r>
            <w:r>
              <w:rPr>
                <w:sz w:val="21"/>
              </w:rPr>
              <w:t>2</w:t>
            </w:r>
            <w:r>
              <w:rPr>
                <w:sz w:val="21"/>
              </w:rPr>
              <w:t>套，电子文档</w:t>
            </w:r>
            <w:r>
              <w:rPr>
                <w:sz w:val="21"/>
              </w:rPr>
              <w:t>1</w:t>
            </w:r>
            <w:r>
              <w:rPr>
                <w:sz w:val="21"/>
              </w:rPr>
              <w:t>套，设计说明及估算</w:t>
            </w:r>
            <w:r>
              <w:rPr>
                <w:sz w:val="21"/>
              </w:rPr>
              <w:t>。</w:t>
            </w:r>
          </w:p>
          <w:p>
            <w:r>
              <w:rPr>
                <w:sz w:val="21"/>
              </w:rPr>
              <w:t>2)</w:t>
            </w:r>
            <w:r>
              <w:rPr>
                <w:sz w:val="21"/>
              </w:rPr>
              <w:t>标识导向系统方案设计阶段；</w:t>
            </w:r>
          </w:p>
          <w:p>
            <w:r>
              <w:rPr>
                <w:sz w:val="21"/>
              </w:rPr>
              <w:t>提供：布点图、标识彩色平面图、标牌文字一览表、主要材料的实物样片《注：不是实际的制成品）</w:t>
            </w:r>
            <w:r>
              <w:rPr>
                <w:sz w:val="21"/>
              </w:rPr>
              <w:t>。</w:t>
            </w:r>
          </w:p>
          <w:p>
            <w:r>
              <w:rPr>
                <w:sz w:val="21"/>
              </w:rPr>
              <w:t>成果要求：包括</w:t>
            </w:r>
            <w:r>
              <w:rPr>
                <w:sz w:val="21"/>
              </w:rPr>
              <w:t>A4</w:t>
            </w:r>
            <w:r>
              <w:rPr>
                <w:sz w:val="21"/>
              </w:rPr>
              <w:t>彩色文本</w:t>
            </w:r>
            <w:r>
              <w:rPr>
                <w:sz w:val="21"/>
              </w:rPr>
              <w:t>2</w:t>
            </w:r>
            <w:r>
              <w:rPr>
                <w:sz w:val="21"/>
              </w:rPr>
              <w:t>套，电子文档</w:t>
            </w:r>
            <w:r>
              <w:rPr>
                <w:sz w:val="21"/>
              </w:rPr>
              <w:t>l</w:t>
            </w:r>
            <w:r>
              <w:rPr>
                <w:sz w:val="21"/>
              </w:rPr>
              <w:t>套，设计说明及概算</w:t>
            </w:r>
            <w:r>
              <w:rPr>
                <w:sz w:val="21"/>
              </w:rPr>
              <w:t>。</w:t>
            </w:r>
          </w:p>
          <w:p>
            <w:r>
              <w:rPr>
                <w:sz w:val="21"/>
              </w:rPr>
              <w:t>3)</w:t>
            </w:r>
            <w:r>
              <w:rPr>
                <w:sz w:val="21"/>
              </w:rPr>
              <w:t>标识导向系统施工详图。</w:t>
            </w:r>
          </w:p>
        </w:tc>
      </w:tr>
      <w:tr>
        <w:tc>
          <w:tcPr>
            <w:tcW w:type="dxa" w:w="671"/>
            <w:tcBorders>
              <w:top w:val="none" w:color="000000" w:sz="4"/>
              <w:left w:val="single" w:color="000000" w:sz="4"/>
              <w:bottom w:val="single" w:color="000000" w:sz="4"/>
              <w:right w:val="single" w:color="000000" w:sz="4"/>
            </w:tcBorders>
          </w:tcPr>
          <w:p>
            <w:pPr>
              <w:jc w:val="center"/>
            </w:pPr>
            <w:r>
              <w:rPr>
                <w:b/>
                <w:sz w:val="21"/>
              </w:rPr>
              <w:t>9.</w:t>
            </w:r>
          </w:p>
        </w:tc>
        <w:tc>
          <w:tcPr>
            <w:tcW w:type="dxa" w:w="1426"/>
            <w:tcBorders>
              <w:top w:val="none" w:color="000000" w:sz="4"/>
              <w:left w:val="none" w:color="000000" w:sz="4"/>
              <w:bottom w:val="single" w:color="000000" w:sz="4"/>
              <w:right w:val="single" w:color="000000" w:sz="4"/>
            </w:tcBorders>
          </w:tcPr>
          <w:p>
            <w:pPr>
              <w:jc w:val="center"/>
            </w:pPr>
            <w:r>
              <w:rPr>
                <w:sz w:val="21"/>
              </w:rPr>
              <w:t>售后服务要求</w:t>
            </w:r>
          </w:p>
        </w:tc>
        <w:tc>
          <w:tcPr>
            <w:tcW w:type="dxa" w:w="6209"/>
            <w:tcBorders>
              <w:top w:val="none" w:color="000000" w:sz="4"/>
              <w:left w:val="none" w:color="000000" w:sz="4"/>
              <w:bottom w:val="single" w:color="000000" w:sz="4"/>
              <w:right w:val="single" w:color="000000" w:sz="4"/>
            </w:tcBorders>
          </w:tcPr>
          <w:p>
            <w:r>
              <w:rPr>
                <w:sz w:val="21"/>
              </w:rPr>
              <w:t>1.</w:t>
            </w:r>
            <w:r>
              <w:rPr>
                <w:sz w:val="21"/>
              </w:rPr>
              <w:t>乙方必须拥有相应设备和人员，有稳定的售后服务体系，能提供良好的售后服务。应按照本采购项目特点提供长期良好的售后服务。</w:t>
            </w:r>
          </w:p>
          <w:p>
            <w:r>
              <w:rPr>
                <w:sz w:val="21"/>
              </w:rPr>
              <w:t>2.</w:t>
            </w:r>
            <w:r>
              <w:rPr>
                <w:sz w:val="21"/>
              </w:rPr>
              <w:t>质量保证期：自项目验收交付之日起总体项目提供不少于</w:t>
            </w:r>
            <w:r>
              <w:rPr>
                <w:sz w:val="21"/>
              </w:rPr>
              <w:t>1</w:t>
            </w:r>
            <w:r>
              <w:rPr>
                <w:sz w:val="21"/>
              </w:rPr>
              <w:t>年的质量保证期（若国家或生产厂家对本项目所涉及产品的质量保证期规定高于本项目的要求，应按国家或生产厂家的规定执行，具体由乙方在响应文件中承诺）。保修期内所需的费用包含在报价中，所有产品的包换和包修服务遵从国家三包规定，并提供终身跟踪服务。</w:t>
            </w:r>
          </w:p>
          <w:p>
            <w:r>
              <w:rPr>
                <w:sz w:val="21"/>
              </w:rPr>
              <w:t>3.</w:t>
            </w:r>
            <w:r>
              <w:rPr>
                <w:sz w:val="21"/>
              </w:rPr>
              <w:t>乙方为售后服务责任者应为系统正常运行提供技术支持，提供</w:t>
            </w:r>
            <w:r>
              <w:rPr>
                <w:sz w:val="21"/>
              </w:rPr>
              <w:t>24</w:t>
            </w:r>
            <w:r>
              <w:rPr>
                <w:sz w:val="21"/>
              </w:rPr>
              <w:t>小时的热线支持，在发生重大故障时，应在</w:t>
            </w:r>
            <w:r>
              <w:rPr>
                <w:sz w:val="21"/>
              </w:rPr>
              <w:t>2</w:t>
            </w:r>
            <w:r>
              <w:rPr>
                <w:sz w:val="21"/>
              </w:rPr>
              <w:t>小时响应，若需在场服务应</w:t>
            </w:r>
            <w:r>
              <w:rPr>
                <w:sz w:val="21"/>
              </w:rPr>
              <w:t>1</w:t>
            </w:r>
            <w:r>
              <w:rPr>
                <w:sz w:val="21"/>
              </w:rPr>
              <w:t>个工作日内到达现场。并在</w:t>
            </w:r>
            <w:r>
              <w:rPr>
                <w:sz w:val="21"/>
              </w:rPr>
              <w:t>48</w:t>
            </w:r>
            <w:r>
              <w:rPr>
                <w:sz w:val="21"/>
              </w:rPr>
              <w:t>小时内提供备用产品。在保修期内，厂方应提供维修，并及时提供备用产品。</w:t>
            </w:r>
          </w:p>
          <w:p>
            <w:r>
              <w:rPr>
                <w:sz w:val="21"/>
              </w:rPr>
              <w:t>4.</w:t>
            </w:r>
            <w:r>
              <w:rPr>
                <w:sz w:val="21"/>
              </w:rPr>
              <w:t>乙方应按甲方要求提供维护中所需的各种修理零配件和备件。</w:t>
            </w:r>
          </w:p>
          <w:p>
            <w:r>
              <w:rPr>
                <w:sz w:val="21"/>
              </w:rPr>
              <w:t>5.</w:t>
            </w:r>
            <w:r>
              <w:rPr>
                <w:sz w:val="21"/>
              </w:rPr>
              <w:t>系统在运营期内，任何因设计、制造、安装等缺陷而发生的设备修改或更换，乙方应提供服务并服务修改工作，费用包含在报价中。</w:t>
            </w:r>
          </w:p>
        </w:tc>
      </w:tr>
    </w:tbl>
    <w:p>
      <w:pPr>
        <w:jc w:val="both"/>
      </w:pPr>
    </w:p>
    <w:p>
      <w:pPr>
        <w:jc w:val="both"/>
      </w:pPr>
      <w:r>
        <w:rPr>
          <w:b/>
          <w:sz w:val="21"/>
        </w:rPr>
        <w:t>四、服务对照执行标准：</w:t>
      </w:r>
    </w:p>
    <w:p>
      <w:pPr>
        <w:jc w:val="both"/>
      </w:pPr>
      <w:r>
        <w:rPr>
          <w:sz w:val="21"/>
        </w:rPr>
        <w:t>1</w:t>
      </w:r>
      <w:r>
        <w:rPr>
          <w:sz w:val="21"/>
        </w:rPr>
        <w:t>、符合中华人民共和国国家和履约地相关安全质量标准、行业技术规范标准；</w:t>
      </w:r>
    </w:p>
    <w:p>
      <w:pPr>
        <w:jc w:val="both"/>
      </w:pPr>
      <w:r>
        <w:rPr>
          <w:sz w:val="21"/>
        </w:rPr>
        <w:t>2</w:t>
      </w:r>
      <w:r>
        <w:rPr>
          <w:sz w:val="21"/>
        </w:rPr>
        <w:t>、符合采购文件和响应承诺中各方共同认可的合理要求；</w:t>
      </w:r>
    </w:p>
    <w:p>
      <w:pPr>
        <w:ind w:firstLine="420"/>
        <w:jc w:val="both"/>
      </w:pPr>
      <w:r>
        <w:rPr>
          <w:sz w:val="21"/>
        </w:rPr>
        <w:t>上述各类标准与法规必须是有关官方机构最新发布的现行标准版本。</w:t>
      </w:r>
    </w:p>
    <w:p>
      <w:pPr>
        <w:jc w:val="both"/>
      </w:pPr>
      <w:r>
        <w:rPr>
          <w:b/>
          <w:sz w:val="21"/>
        </w:rPr>
        <w:t>五、投诉跟踪服务要求：</w:t>
      </w:r>
    </w:p>
    <w:p>
      <w:pPr>
        <w:jc w:val="both"/>
      </w:pPr>
      <w:r>
        <w:rPr>
          <w:sz w:val="21"/>
        </w:rPr>
        <w:t>1</w:t>
      </w:r>
      <w:r>
        <w:rPr>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jc w:val="both"/>
      </w:pPr>
      <w:r>
        <w:rPr>
          <w:sz w:val="21"/>
        </w:rPr>
        <w:t>2</w:t>
      </w:r>
      <w:r>
        <w:rPr>
          <w:sz w:val="21"/>
        </w:rPr>
        <w:t>、服务期内，甲方有权按本项目的管理要求对乙方进行不定期抽查检查，若对不合格的管理服务提出警告后，仍未得到有效解决时，甲方有权终止管理合同。</w:t>
      </w:r>
    </w:p>
    <w:p>
      <w:pPr>
        <w:jc w:val="both"/>
      </w:pPr>
      <w:r>
        <w:rPr>
          <w:sz w:val="21"/>
        </w:rPr>
        <w:t>3</w:t>
      </w:r>
      <w:r>
        <w:rPr>
          <w:sz w:val="21"/>
        </w:rPr>
        <w:t>、乙方服务机构名称及地址：</w:t>
      </w:r>
    </w:p>
    <w:p>
      <w:pPr>
        <w:ind w:firstLine="420"/>
        <w:jc w:val="both"/>
      </w:pPr>
      <w:r>
        <w:rPr>
          <w:sz w:val="21"/>
        </w:rPr>
        <w:t>联系人</w:t>
      </w:r>
      <w:r>
        <w:rPr>
          <w:sz w:val="21"/>
        </w:rPr>
        <w:t>1</w:t>
      </w:r>
      <w:r>
        <w:rPr>
          <w:sz w:val="21"/>
        </w:rPr>
        <w:t>：</w:t>
      </w:r>
      <w:r>
        <w:rPr>
          <w:sz w:val="22"/>
        </w:rPr>
        <w:t xml:space="preserve">         </w:t>
      </w:r>
      <w:r>
        <w:rPr>
          <w:sz w:val="21"/>
        </w:rPr>
        <w:t>，联系电话：</w:t>
      </w:r>
      <w:r>
        <w:rPr>
          <w:sz w:val="22"/>
        </w:rPr>
        <w:t xml:space="preserve">           </w:t>
      </w:r>
      <w:r>
        <w:rPr>
          <w:sz w:val="21"/>
        </w:rPr>
        <w:t>，手机：</w:t>
      </w:r>
      <w:r>
        <w:rPr>
          <w:sz w:val="22"/>
        </w:rPr>
        <w:t xml:space="preserve">         </w:t>
      </w:r>
      <w:r>
        <w:rPr>
          <w:sz w:val="21"/>
        </w:rPr>
        <w:t>；</w:t>
      </w:r>
    </w:p>
    <w:p>
      <w:pPr>
        <w:ind w:firstLine="420"/>
        <w:jc w:val="both"/>
      </w:pPr>
      <w:r>
        <w:rPr>
          <w:sz w:val="21"/>
        </w:rPr>
        <w:t>联系人</w:t>
      </w:r>
      <w:r>
        <w:rPr>
          <w:sz w:val="21"/>
        </w:rPr>
        <w:t>2</w:t>
      </w:r>
      <w:r>
        <w:rPr>
          <w:sz w:val="21"/>
        </w:rPr>
        <w:t>：</w:t>
      </w:r>
      <w:r>
        <w:rPr>
          <w:sz w:val="22"/>
        </w:rPr>
        <w:t xml:space="preserve">         </w:t>
      </w:r>
      <w:r>
        <w:rPr>
          <w:sz w:val="21"/>
        </w:rPr>
        <w:t>，联系电话：</w:t>
      </w:r>
      <w:r>
        <w:rPr>
          <w:sz w:val="22"/>
        </w:rPr>
        <w:t xml:space="preserve">           </w:t>
      </w:r>
      <w:r>
        <w:rPr>
          <w:sz w:val="21"/>
        </w:rPr>
        <w:t>，手机：</w:t>
      </w:r>
      <w:r>
        <w:rPr>
          <w:sz w:val="22"/>
        </w:rPr>
        <w:t xml:space="preserve">         </w:t>
      </w:r>
      <w:r>
        <w:rPr>
          <w:sz w:val="21"/>
        </w:rPr>
        <w:t>；</w:t>
      </w:r>
    </w:p>
    <w:p>
      <w:pPr>
        <w:ind w:firstLine="420"/>
        <w:jc w:val="both"/>
      </w:pPr>
      <w:r>
        <w:rPr>
          <w:sz w:val="21"/>
        </w:rPr>
        <w:t>服务专线电话：</w:t>
      </w:r>
    </w:p>
    <w:p>
      <w:pPr>
        <w:jc w:val="both"/>
      </w:pPr>
      <w:r>
        <w:rPr>
          <w:sz w:val="21"/>
        </w:rPr>
        <w:t>4</w:t>
      </w:r>
      <w:r>
        <w:rPr>
          <w:sz w:val="21"/>
        </w:rPr>
        <w:t>、其他服务要求：（补充内容不得对采购文件和投标</w:t>
      </w:r>
      <w:r>
        <w:rPr>
          <w:sz w:val="21"/>
        </w:rPr>
        <w:t>/</w:t>
      </w:r>
      <w:r>
        <w:rPr>
          <w:sz w:val="21"/>
        </w:rPr>
        <w:t>响应文件作实质性修改）</w:t>
      </w:r>
    </w:p>
    <w:p>
      <w:pPr>
        <w:jc w:val="both"/>
      </w:pPr>
      <w:r>
        <w:rPr>
          <w:sz w:val="22"/>
          <w:u w:val="single"/>
        </w:rPr>
        <w:t xml:space="preserve">                                                                </w:t>
      </w:r>
      <w:r>
        <w:rPr>
          <w:sz w:val="21"/>
          <w:u w:val="single"/>
        </w:rPr>
        <w:t>。</w:t>
      </w:r>
    </w:p>
    <w:p>
      <w:pPr>
        <w:jc w:val="both"/>
      </w:pPr>
      <w:r>
        <w:rPr>
          <w:b/>
          <w:sz w:val="21"/>
        </w:rPr>
        <w:t>六、验收要求：</w:t>
      </w:r>
    </w:p>
    <w:p>
      <w:pPr>
        <w:ind w:firstLine="424"/>
        <w:jc w:val="both"/>
      </w:pPr>
      <w:r>
        <w:rPr>
          <w:sz w:val="21"/>
        </w:rPr>
        <w:t>（一）整体活动须经甲方验收合格。（二）乙方须为验收提供必需的一切条件及相关费用。（三）项目验收依次序对照执行标准。（四）符合中华人民共和国国家和履约地相关安全质量标准、行业技术规范标准等。（五）符合竞争性磋商文件和响应承诺中各方共同认可的各项要求。（六）上述各类标准与法规必须是有关官方机构最新发布的现行标准版本。</w:t>
      </w:r>
    </w:p>
    <w:p>
      <w:pPr>
        <w:jc w:val="both"/>
      </w:pPr>
      <w:r>
        <w:rPr>
          <w:b/>
          <w:sz w:val="21"/>
        </w:rPr>
        <w:t>七、知识产权：</w:t>
      </w:r>
    </w:p>
    <w:p>
      <w:pPr>
        <w:ind w:firstLine="508"/>
        <w:jc w:val="both"/>
      </w:pPr>
      <w:r>
        <w:rPr>
          <w:sz w:val="21"/>
        </w:rPr>
        <w:t>乙方必须保证甲方在使用其产品过程中的任何时候不受知识产权或版权的纠纷，否则，由此产生的任何责任由乙方承担。</w:t>
      </w:r>
    </w:p>
    <w:p>
      <w:pPr>
        <w:jc w:val="both"/>
      </w:pPr>
      <w:r>
        <w:rPr>
          <w:b/>
          <w:sz w:val="21"/>
        </w:rPr>
        <w:t>八、违约责任：</w:t>
      </w:r>
    </w:p>
    <w:p>
      <w:pPr>
        <w:jc w:val="both"/>
      </w:pPr>
      <w:r>
        <w:rPr>
          <w:sz w:val="21"/>
        </w:rPr>
        <w:t>1</w:t>
      </w:r>
      <w:r>
        <w:rPr>
          <w:sz w:val="21"/>
        </w:rPr>
        <w:t>、乙方未按要求履行合同义务时，须从违约之日起每日按合同总额的</w:t>
      </w:r>
      <w:r>
        <w:rPr>
          <w:sz w:val="21"/>
        </w:rPr>
        <w:t>0.5‰</w:t>
      </w:r>
      <w:r>
        <w:rPr>
          <w:sz w:val="21"/>
        </w:rPr>
        <w:t>比例向甲方支付违约金；逾期</w:t>
      </w:r>
      <w:r>
        <w:rPr>
          <w:sz w:val="21"/>
        </w:rPr>
        <w:t>15</w:t>
      </w:r>
      <w:r>
        <w:rPr>
          <w:sz w:val="21"/>
        </w:rPr>
        <w:t>日以上时，甲方有权终止合同，由此造成甲方的经济损失由乙方承担。违约金不足以弥补损失的，乙方应按全额赔偿。</w:t>
      </w:r>
    </w:p>
    <w:p>
      <w:pPr>
        <w:jc w:val="both"/>
      </w:pPr>
      <w:r>
        <w:rPr>
          <w:sz w:val="21"/>
        </w:rPr>
        <w:t>2</w:t>
      </w:r>
      <w:r>
        <w:rPr>
          <w:sz w:val="21"/>
        </w:rPr>
        <w:t>、甲方未按要求履行合同义务时，或无故拖延验收、付款时，甲方须向乙方支付滞纳金，标准为每日按逾期应付款总额的</w:t>
      </w:r>
      <w:r>
        <w:rPr>
          <w:sz w:val="21"/>
        </w:rPr>
        <w:t>0.5‰</w:t>
      </w:r>
      <w:r>
        <w:rPr>
          <w:sz w:val="21"/>
        </w:rPr>
        <w:t>累计。</w:t>
      </w:r>
    </w:p>
    <w:p>
      <w:pPr>
        <w:jc w:val="both"/>
      </w:pPr>
      <w:r>
        <w:rPr>
          <w:b/>
          <w:sz w:val="21"/>
        </w:rPr>
        <w:t>九、提出异议的时间和方法：</w:t>
      </w:r>
    </w:p>
    <w:p>
      <w:pPr>
        <w:jc w:val="both"/>
      </w:pPr>
      <w:r>
        <w:rPr>
          <w:sz w:val="21"/>
        </w:rPr>
        <w:t>1</w:t>
      </w:r>
      <w:r>
        <w:rPr>
          <w:sz w:val="21"/>
        </w:rPr>
        <w:t>、甲方有异议时，应</w:t>
      </w:r>
      <w:r>
        <w:rPr>
          <w:sz w:val="21"/>
        </w:rPr>
        <w:t>15</w:t>
      </w:r>
      <w:r>
        <w:rPr>
          <w:sz w:val="21"/>
        </w:rPr>
        <w:t>天内向乙方提出书面异议。</w:t>
      </w:r>
    </w:p>
    <w:p>
      <w:pPr>
        <w:jc w:val="both"/>
      </w:pPr>
      <w:r>
        <w:rPr>
          <w:sz w:val="21"/>
        </w:rPr>
        <w:t>2</w:t>
      </w:r>
      <w:r>
        <w:rPr>
          <w:sz w:val="21"/>
        </w:rPr>
        <w:t>、乙方在接到甲方书面异议后，应在</w:t>
      </w:r>
      <w:r>
        <w:rPr>
          <w:sz w:val="21"/>
        </w:rPr>
        <w:t>3</w:t>
      </w:r>
      <w:r>
        <w:rPr>
          <w:sz w:val="21"/>
        </w:rPr>
        <w:t>天内负责处理并函复甲方处理情况，否则，即视为默认甲方提出的异议和处理意见。</w:t>
      </w:r>
    </w:p>
    <w:p>
      <w:pPr>
        <w:jc w:val="both"/>
      </w:pPr>
      <w:r>
        <w:rPr>
          <w:sz w:val="21"/>
        </w:rPr>
        <w:t>3</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jc w:val="both"/>
      </w:pPr>
      <w:r>
        <w:rPr>
          <w:b/>
          <w:sz w:val="21"/>
        </w:rPr>
        <w:t>十、争议的解决：</w:t>
      </w:r>
    </w:p>
    <w:p>
      <w:pPr>
        <w:jc w:val="both"/>
      </w:pPr>
      <w:r>
        <w:rPr>
          <w:sz w:val="21"/>
        </w:rPr>
        <w:t>1</w:t>
      </w:r>
      <w:r>
        <w:rPr>
          <w:sz w:val="21"/>
        </w:rPr>
        <w:t>、合同履行过程中发生的任何争议，如双方未能通过友好协商解决，应向佛山市有管辖权的人民法院提起诉讼。</w:t>
      </w:r>
    </w:p>
    <w:p>
      <w:pPr>
        <w:jc w:val="both"/>
      </w:pPr>
      <w:r>
        <w:rPr>
          <w:sz w:val="21"/>
        </w:rPr>
        <w:t>2</w:t>
      </w:r>
      <w:r>
        <w:rPr>
          <w:sz w:val="21"/>
        </w:rPr>
        <w:t>、法院审理期间，除提交法院审理的事项外，其它无争议的事项和条款仍应继续履行。</w:t>
      </w:r>
    </w:p>
    <w:p>
      <w:pPr>
        <w:jc w:val="both"/>
      </w:pPr>
      <w:r>
        <w:rPr>
          <w:b/>
          <w:sz w:val="21"/>
        </w:rPr>
        <w:t>十一、不可抗力：</w:t>
      </w:r>
    </w:p>
    <w:p>
      <w:pPr>
        <w:ind w:firstLine="420"/>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十二税费：</w:t>
      </w:r>
    </w:p>
    <w:p>
      <w:pPr>
        <w:jc w:val="both"/>
      </w:pPr>
      <w:r>
        <w:rPr>
          <w:sz w:val="21"/>
        </w:rPr>
        <w:t>1</w:t>
      </w:r>
      <w:r>
        <w:rPr>
          <w:sz w:val="21"/>
        </w:rPr>
        <w:t>、本合同实施过程中所发生的一切税费及不可预见费均由乙方承担。</w:t>
      </w:r>
    </w:p>
    <w:p>
      <w:pPr>
        <w:jc w:val="both"/>
      </w:pPr>
      <w:r>
        <w:rPr>
          <w:sz w:val="21"/>
        </w:rPr>
        <w:t>2</w:t>
      </w:r>
      <w:r>
        <w:rPr>
          <w:sz w:val="21"/>
        </w:rPr>
        <w:t>、乙方依照税务规章优先在合同履约地开具发票及纳税，咨询：</w:t>
      </w:r>
      <w:r>
        <w:rPr>
          <w:sz w:val="21"/>
        </w:rPr>
        <w:t>0757-12366</w:t>
      </w:r>
      <w:r>
        <w:rPr>
          <w:sz w:val="21"/>
        </w:rPr>
        <w:t>。</w:t>
      </w:r>
    </w:p>
    <w:p>
      <w:pPr>
        <w:jc w:val="both"/>
      </w:pPr>
      <w:r>
        <w:rPr>
          <w:b/>
          <w:sz w:val="21"/>
        </w:rPr>
        <w:t>十三、合同生效与合同备案：</w:t>
      </w:r>
    </w:p>
    <w:p>
      <w:pPr>
        <w:jc w:val="both"/>
      </w:pPr>
      <w:r>
        <w:rPr>
          <w:sz w:val="21"/>
        </w:rPr>
        <w:t>1</w:t>
      </w:r>
      <w:r>
        <w:rPr>
          <w:sz w:val="21"/>
        </w:rPr>
        <w:t>、本合同在甲乙双方法人代表或其授权代表签字盖章后生效。</w:t>
      </w:r>
    </w:p>
    <w:p>
      <w:pPr>
        <w:jc w:val="both"/>
      </w:pPr>
      <w:r>
        <w:rPr>
          <w:sz w:val="21"/>
        </w:rPr>
        <w:t>2</w:t>
      </w:r>
      <w:r>
        <w:rPr>
          <w:sz w:val="21"/>
        </w:rPr>
        <w:t>、自采购合同签订之日起</w:t>
      </w:r>
      <w:r>
        <w:rPr>
          <w:sz w:val="21"/>
        </w:rPr>
        <w:t>7</w:t>
      </w:r>
      <w:r>
        <w:rPr>
          <w:sz w:val="21"/>
        </w:rPr>
        <w:t>个工作日内，由甲方按照有关规定将采购合同副本报同级人民政府财政部门（政府采购管理部门）备案。</w:t>
      </w:r>
    </w:p>
    <w:p>
      <w:pPr>
        <w:jc w:val="both"/>
      </w:pPr>
      <w:r>
        <w:rPr>
          <w:b/>
          <w:sz w:val="21"/>
        </w:rPr>
        <w:t>十四、乙方应提供的资料内容：</w:t>
      </w:r>
    </w:p>
    <w:p>
      <w:pPr>
        <w:jc w:val="both"/>
      </w:pPr>
      <w:r>
        <w:rPr>
          <w:sz w:val="22"/>
          <w:u w:val="single"/>
        </w:rPr>
        <w:t xml:space="preserve">                                                                </w:t>
      </w:r>
      <w:r>
        <w:rPr>
          <w:sz w:val="21"/>
          <w:u w:val="single"/>
        </w:rPr>
        <w:t>。</w:t>
      </w:r>
    </w:p>
    <w:p>
      <w:pPr>
        <w:jc w:val="both"/>
      </w:pPr>
      <w:r>
        <w:rPr>
          <w:b/>
          <w:sz w:val="21"/>
        </w:rPr>
        <w:t>十五、关于政府采购合同融资</w:t>
      </w:r>
    </w:p>
    <w:p>
      <w:pPr>
        <w:jc w:val="both"/>
      </w:pPr>
      <w:r>
        <w:rPr>
          <w:sz w:val="21"/>
        </w:rPr>
        <w:t>1</w:t>
      </w:r>
      <w:r>
        <w:rPr>
          <w:sz w:val="21"/>
        </w:rPr>
        <w:t>、乙方是否已申请政府采购合同融资：</w:t>
      </w:r>
      <w:r>
        <w:rPr>
          <w:sz w:val="22"/>
          <w:u w:val="single"/>
        </w:rPr>
        <w:t xml:space="preserve"> </w:t>
      </w:r>
      <w:r>
        <w:rPr>
          <w:sz w:val="21"/>
          <w:u w:val="single"/>
        </w:rPr>
        <w:t>是</w:t>
      </w:r>
      <w:r>
        <w:rPr>
          <w:sz w:val="21"/>
          <w:u w:val="single"/>
        </w:rPr>
        <w:t xml:space="preserve"> /</w:t>
      </w:r>
      <w:r>
        <w:rPr>
          <w:sz w:val="21"/>
          <w:u w:val="single"/>
        </w:rPr>
        <w:t>否</w:t>
      </w:r>
      <w:r>
        <w:rPr>
          <w:sz w:val="22"/>
          <w:u w:val="single"/>
        </w:rPr>
        <w:t xml:space="preserve"> </w:t>
      </w:r>
      <w:r>
        <w:rPr>
          <w:sz w:val="21"/>
        </w:rPr>
        <w:t>；</w:t>
      </w:r>
    </w:p>
    <w:p>
      <w:pPr>
        <w:jc w:val="both"/>
      </w:pPr>
      <w:r>
        <w:rPr>
          <w:sz w:val="21"/>
        </w:rPr>
        <w:t>融资银行及联系方式：</w:t>
      </w:r>
      <w:r>
        <w:rPr>
          <w:sz w:val="22"/>
          <w:u w:val="single"/>
        </w:rPr>
        <w:t xml:space="preserve">                                                                </w:t>
      </w:r>
      <w:r>
        <w:rPr>
          <w:sz w:val="21"/>
          <w:u w:val="single"/>
        </w:rPr>
        <w:t>。</w:t>
      </w:r>
    </w:p>
    <w:p>
      <w:pPr>
        <w:jc w:val="both"/>
      </w:pPr>
      <w:r>
        <w:rPr>
          <w:sz w:val="21"/>
        </w:rPr>
        <w:t>2</w:t>
      </w:r>
      <w:r>
        <w:rPr>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b/>
          <w:sz w:val="21"/>
        </w:rPr>
        <w:t>。</w:t>
      </w:r>
    </w:p>
    <w:p>
      <w:pPr>
        <w:jc w:val="both"/>
      </w:pPr>
      <w:r>
        <w:rPr>
          <w:b/>
          <w:sz w:val="21"/>
        </w:rPr>
        <w:t>十六、其它：</w:t>
      </w:r>
    </w:p>
    <w:p>
      <w:pPr>
        <w:jc w:val="both"/>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jc w:val="both"/>
      </w:pPr>
      <w:r>
        <w:rPr>
          <w:sz w:val="21"/>
        </w:rPr>
        <w:t>2</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jc w:val="both"/>
      </w:pPr>
      <w:r>
        <w:rPr>
          <w:sz w:val="21"/>
        </w:rPr>
        <w:t>3</w:t>
      </w:r>
      <w:r>
        <w:rPr>
          <w:sz w:val="21"/>
        </w:rPr>
        <w:t>、本合同一式份，甲方执份，乙方执份，鉴证单位执壹份。</w:t>
      </w:r>
    </w:p>
    <w:p>
      <w:pPr>
        <w:jc w:val="both"/>
      </w:pPr>
      <w:r>
        <w:rPr>
          <w:sz w:val="21"/>
        </w:rPr>
        <w:t>4</w:t>
      </w:r>
      <w:r>
        <w:rPr>
          <w:sz w:val="21"/>
        </w:rPr>
        <w:t>、本合同（含附件）共计页，缺页之合同为无效合同。</w:t>
      </w:r>
    </w:p>
    <w:p>
      <w:pPr>
        <w:jc w:val="both"/>
      </w:pPr>
      <w:r>
        <w:rPr>
          <w:sz w:val="21"/>
        </w:rPr>
        <w:t>5</w:t>
      </w:r>
      <w:r>
        <w:rPr>
          <w:sz w:val="21"/>
        </w:rPr>
        <w:t>、本合同签约履约地点：广东省佛山市。</w:t>
      </w:r>
    </w:p>
    <w:p>
      <w:pPr>
        <w:jc w:val="both"/>
      </w:pPr>
      <w:r>
        <w:rPr>
          <w:sz w:val="21"/>
        </w:rPr>
        <w:t>6</w:t>
      </w:r>
      <w:r>
        <w:rPr>
          <w:sz w:val="21"/>
        </w:rPr>
        <w:t>、本合同所指</w:t>
      </w:r>
      <w:r>
        <w:rPr>
          <w:sz w:val="21"/>
        </w:rPr>
        <w:t>“</w:t>
      </w:r>
      <w:r>
        <w:rPr>
          <w:sz w:val="21"/>
        </w:rPr>
        <w:t>书面通知</w:t>
      </w:r>
      <w:r>
        <w:rPr>
          <w:sz w:val="21"/>
        </w:rPr>
        <w:t>”</w:t>
      </w:r>
      <w:r>
        <w:rPr>
          <w:sz w:val="21"/>
        </w:rPr>
        <w:t>包括但不限于短信、电子邮件等数据电文的通知形式，到达时间以民事诉讼法的规定为准，但进行书面通知前后，通知方均有义务电话确认通知事项。</w:t>
      </w:r>
    </w:p>
    <w:p>
      <w:pPr>
        <w:jc w:val="both"/>
      </w:pPr>
      <w:r>
        <w:rPr>
          <w:sz w:val="21"/>
        </w:rPr>
        <w:t>7</w:t>
      </w:r>
      <w:r>
        <w:rPr>
          <w:sz w:val="21"/>
        </w:rPr>
        <w:t>、双方均已对以上各条款及附件作充分了解，并明确理解由此而产生的相关权责。</w:t>
      </w:r>
    </w:p>
    <w:p>
      <w:pPr>
        <w:jc w:val="both"/>
      </w:pPr>
    </w:p>
    <w:tbl>
      <w:tblPr>
        <w:tblW w:w="0" w:type="auto"/>
        <w:tblBorders>
          <w:top w:val="single"/>
          <w:left w:val="single"/>
          <w:bottom w:val="single"/>
          <w:right w:val="single"/>
          <w:insideH w:val="single"/>
          <w:insideV w:val="single"/>
        </w:tblBorders>
      </w:tblPr>
      <w:tblGrid>
        <w:gridCol w:w="4205"/>
        <w:gridCol w:w="3944"/>
        <w:gridCol w:w="156"/>
      </w:tblGrid>
      <w:tr>
        <w:tc>
          <w:tcPr>
            <w:tcW w:type="dxa" w:w="4205"/>
            <w:tcBorders>
              <w:top w:val="none" w:color="000000" w:sz="4"/>
              <w:left w:val="none" w:color="000000" w:sz="4"/>
              <w:bottom w:val="none" w:color="000000" w:sz="4"/>
              <w:right w:val="dashed" w:color="000000" w:sz="4"/>
            </w:tcBorders>
            <w:vAlign w:val="top"/>
          </w:tcPr>
          <w:p>
            <w:pPr>
              <w:jc w:val="both"/>
            </w:pPr>
            <w:r>
              <w:rPr>
                <w:b/>
                <w:sz w:val="21"/>
              </w:rPr>
              <w:t>甲方（盖章）：</w:t>
            </w:r>
          </w:p>
          <w:p>
            <w:pPr>
              <w:jc w:val="both"/>
            </w:pPr>
            <w:r>
              <w:rPr>
                <w:sz w:val="21"/>
              </w:rPr>
              <w:t>代表：</w:t>
            </w:r>
          </w:p>
          <w:p>
            <w:pPr>
              <w:jc w:val="both"/>
            </w:pPr>
            <w:r>
              <w:rPr>
                <w:sz w:val="21"/>
              </w:rPr>
              <w:t>地址：</w:t>
            </w:r>
          </w:p>
          <w:p>
            <w:pPr>
              <w:jc w:val="both"/>
            </w:pPr>
            <w:r>
              <w:rPr>
                <w:sz w:val="21"/>
              </w:rPr>
              <w:t>电话：</w:t>
            </w:r>
          </w:p>
          <w:p>
            <w:pPr>
              <w:jc w:val="both"/>
            </w:pPr>
            <w:r>
              <w:rPr>
                <w:sz w:val="21"/>
              </w:rPr>
              <w:t>传真：</w:t>
            </w:r>
          </w:p>
          <w:p>
            <w:pPr>
              <w:jc w:val="both"/>
            </w:pPr>
            <w:r>
              <w:rPr>
                <w:sz w:val="21"/>
              </w:rPr>
              <w:t>日期：   年   月   日</w:t>
            </w:r>
          </w:p>
        </w:tc>
        <w:tc>
          <w:tcPr>
            <w:tcW w:type="dxa" w:w="3944"/>
            <w:tcBorders>
              <w:top w:val="none" w:color="000000" w:sz="4"/>
              <w:left w:val="none" w:color="000000" w:sz="4"/>
              <w:bottom w:val="none" w:color="000000" w:sz="4"/>
              <w:right w:val="none" w:color="000000" w:sz="4"/>
            </w:tcBorders>
            <w:vAlign w:val="top"/>
          </w:tcPr>
          <w:p>
            <w:pPr>
              <w:jc w:val="both"/>
            </w:pPr>
            <w:r>
              <w:rPr>
                <w:b/>
                <w:sz w:val="21"/>
              </w:rPr>
              <w:t>乙方（盖章）：</w:t>
            </w:r>
          </w:p>
          <w:p>
            <w:pPr>
              <w:jc w:val="both"/>
            </w:pPr>
            <w:r>
              <w:rPr>
                <w:sz w:val="21"/>
              </w:rPr>
              <w:t>代表：</w:t>
            </w:r>
          </w:p>
          <w:p>
            <w:pPr>
              <w:jc w:val="both"/>
            </w:pPr>
            <w:r>
              <w:rPr>
                <w:sz w:val="21"/>
              </w:rPr>
              <w:t>地址：</w:t>
            </w:r>
          </w:p>
          <w:p>
            <w:pPr>
              <w:jc w:val="both"/>
            </w:pPr>
            <w:r>
              <w:rPr>
                <w:sz w:val="21"/>
              </w:rPr>
              <w:t>电话：</w:t>
            </w:r>
          </w:p>
          <w:p>
            <w:pPr>
              <w:jc w:val="both"/>
            </w:pPr>
            <w:r>
              <w:rPr>
                <w:sz w:val="21"/>
              </w:rPr>
              <w:t>传真：</w:t>
            </w:r>
          </w:p>
          <w:p>
            <w:pPr>
              <w:jc w:val="both"/>
            </w:pPr>
            <w:r>
              <w:rPr>
                <w:sz w:val="21"/>
              </w:rPr>
              <w:t>日期：   年   月   日</w:t>
            </w:r>
          </w:p>
        </w:tc>
        <w:tc>
          <w:tcPr>
            <w:tcW w:type="dxa" w:w="156"/>
            <w:tcBorders>
              <w:top w:val="none" w:color="000000" w:sz="4"/>
              <w:left w:val="none" w:color="000000" w:sz="4"/>
              <w:bottom w:val="none" w:color="000000" w:sz="4"/>
              <w:right w:val="none" w:color="000000" w:sz="4"/>
            </w:tcBorders>
          </w:tcPr>
          <w:p>
            <w:r>
              <w:rPr>
                <w:sz w:val="22"/>
              </w:rPr>
              <w:t xml:space="preserve"> </w:t>
            </w:r>
          </w:p>
        </w:tc>
      </w:tr>
      <w:tr>
        <w:tc>
          <w:tcPr>
            <w:tcW w:type="dxa" w:w="4205"/>
            <w:tcBorders>
              <w:top w:val="none" w:color="000000" w:sz="4"/>
              <w:left w:val="none" w:color="000000" w:sz="4"/>
              <w:bottom w:val="single" w:color="FFFFFF" w:sz="4"/>
              <w:right w:val="dashed" w:color="000000" w:sz="4"/>
            </w:tcBorders>
            <w:vAlign w:val="top"/>
          </w:tcPr>
          <w:p>
            <w:pPr>
              <w:jc w:val="both"/>
            </w:pPr>
          </w:p>
          <w:p>
            <w:pPr>
              <w:jc w:val="both"/>
            </w:pPr>
          </w:p>
        </w:tc>
        <w:tc>
          <w:tcPr>
            <w:tcW w:type="dxa" w:w="4100"/>
            <w:gridSpan w:val="2"/>
            <w:tcBorders>
              <w:top w:val="none" w:color="000000" w:sz="4"/>
              <w:left w:val="none" w:color="000000" w:sz="4"/>
              <w:bottom w:val="single" w:color="FFFFFF" w:sz="4"/>
              <w:right w:val="none" w:color="000000" w:sz="4"/>
            </w:tcBorders>
            <w:vAlign w:val="top"/>
          </w:tcPr>
          <w:p>
            <w:pPr>
              <w:jc w:val="both"/>
            </w:pPr>
          </w:p>
          <w:p>
            <w:pPr>
              <w:jc w:val="both"/>
            </w:pPr>
            <w:r>
              <w:rPr>
                <w:b/>
                <w:sz w:val="21"/>
              </w:rPr>
              <w:t>收款方、开票方须与乙方一致，专户为：</w:t>
            </w:r>
          </w:p>
          <w:p>
            <w:pPr>
              <w:jc w:val="both"/>
            </w:pPr>
            <w:r>
              <w:rPr>
                <w:sz w:val="21"/>
              </w:rPr>
              <w:t>开户名称：</w:t>
            </w:r>
          </w:p>
          <w:p>
            <w:pPr>
              <w:jc w:val="both"/>
            </w:pPr>
            <w:r>
              <w:rPr>
                <w:sz w:val="21"/>
              </w:rPr>
              <w:t>银行账号：</w:t>
            </w:r>
          </w:p>
          <w:p>
            <w:pPr>
              <w:jc w:val="both"/>
            </w:pPr>
            <w:r>
              <w:rPr>
                <w:sz w:val="21"/>
              </w:rPr>
              <w:t>开户行：</w:t>
            </w:r>
          </w:p>
        </w:tc>
      </w:tr>
    </w:tbl>
    <w:p>
      <w:pPr>
        <w:jc w:val="both"/>
      </w:pPr>
    </w:p>
    <w:p>
      <w:pPr>
        <w:jc w:val="both"/>
      </w:pPr>
      <w:r>
        <w:rPr>
          <w:b/>
          <w:sz w:val="21"/>
        </w:rPr>
        <w:t>鉴证单位：佛山市伟源招标代理有限公司</w:t>
      </w:r>
    </w:p>
    <w:p>
      <w:pPr>
        <w:jc w:val="both"/>
      </w:pPr>
      <w:r>
        <w:rPr>
          <w:sz w:val="21"/>
        </w:rPr>
        <w:t>经核对，合同条款与采购文件一致。</w:t>
      </w:r>
    </w:p>
    <w:p>
      <w:pPr>
        <w:jc w:val="both"/>
      </w:pPr>
      <w:r>
        <w:rPr>
          <w:sz w:val="21"/>
        </w:rPr>
        <w:t>鉴证日期：   年   月   日</w:t>
      </w:r>
    </w:p>
    <w:p>
      <w:pPr>
        <w:jc w:val="both"/>
      </w:pPr>
    </w:p>
    <w:p>
      <w:pPr>
        <w:jc w:val="both"/>
      </w:pPr>
    </w:p>
    <w:p>
      <w:pPr>
        <w:jc w:val="both"/>
      </w:pPr>
      <w:r>
        <w:rPr>
          <w:b/>
          <w:sz w:val="21"/>
        </w:rPr>
        <w:t>合同附件清单：</w:t>
      </w:r>
    </w:p>
    <w:p>
      <w:pPr>
        <w:jc w:val="both"/>
      </w:pPr>
      <w:r>
        <w:rPr>
          <w:b/>
          <w:sz w:val="21"/>
        </w:rPr>
        <w:t>附件一、《报价清单明细表》</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440605-2022-08407</w:t>
      </w:r>
    </w:p>
    <w:p>
      <w:pPr>
        <w:jc w:val="center"/>
      </w:pPr>
      <w:r>
        <w:rPr>
          <w:b/>
          <w:sz w:val="24"/>
        </w:rPr>
        <w:t>采购项目编号：</w:t>
      </w:r>
      <w:r>
        <w:rPr>
          <w:b/>
          <w:sz w:val="24"/>
        </w:rPr>
        <w:t>JJ-2022-010</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佛山市伟源招标代理有限公司</w:t>
      </w:r>
    </w:p>
    <w:p>
      <w:pPr>
        <w:ind w:firstLine="480"/>
      </w:pPr>
      <w:r>
        <w:rPr/>
        <w:t>你方组织的</w:t>
      </w:r>
      <w:r>
        <w:rPr>
          <w:u w:val="single"/>
        </w:rPr>
        <w:t>九江南国酒镇特色小镇导视标识系统设计及制作安装项目</w:t>
      </w:r>
      <w:r>
        <w:rPr/>
        <w:t>项目的竞争性磋商[采购项目编号为：</w:t>
      </w:r>
      <w:r>
        <w:rPr>
          <w:u w:val="single"/>
        </w:rPr>
        <w:t>JJ-2022-010</w:t>
      </w:r>
      <w:r>
        <w:rPr/>
        <w:t>]，我方愿参与响应。</w:t>
      </w:r>
    </w:p>
    <w:p>
      <w:pPr>
        <w:ind w:firstLine="480"/>
      </w:pPr>
      <w:r>
        <w:rPr/>
        <w:t>我方确认收到贵方提供的</w:t>
      </w:r>
      <w:r>
        <w:rPr>
          <w:u w:val="single"/>
        </w:rPr>
        <w:t>九江南国酒镇特色小镇导视标识系统设计及制作安装项目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佛山市伟源招标代理有限公司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九江南国酒镇特色小镇导视标识系统设计及制作安装项目</w:t>
      </w:r>
      <w:r>
        <w:rPr/>
        <w:t>项目采购[采购项目编号为</w:t>
      </w:r>
      <w:r>
        <w:rPr/>
        <w:t>JJ-2022-010</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佛山市伟源招标代理有限公司</w:t>
      </w:r>
    </w:p>
    <w:p>
      <w:pPr>
        <w:ind w:firstLine="480"/>
      </w:pPr>
      <w:r>
        <w:rPr/>
        <w:t>我单位参加贵公司组织的</w:t>
      </w:r>
      <w:r>
        <w:rPr/>
        <w:t>九江南国酒镇特色小镇导视标识系统设计及制作安装项目</w:t>
      </w:r>
      <w:r>
        <w:rPr/>
        <w:t>（采购项目编号：</w:t>
      </w:r>
      <w:r>
        <w:rPr/>
        <w:t>JJ-2022-010</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佛山市伟源招标代理有限公司</w:t>
      </w:r>
    </w:p>
    <w:p>
      <w:pPr>
        <w:ind w:firstLine="480"/>
      </w:pPr>
      <w:r>
        <w:rPr/>
        <w:t>我单位已登记并准备参与</w:t>
      </w:r>
      <w:r>
        <w:rPr/>
        <w:t>九江南国酒镇特色小镇导视标识系统设计及制作安装项目</w:t>
      </w:r>
      <w:r>
        <w:rPr/>
        <w:t>项目（采购项目编号：</w:t>
      </w:r>
      <w:r>
        <w:rPr/>
        <w:t>JJ-2022-010</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