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440606-2022-13098</w:t>
      </w:r>
    </w:p>
    <w:p>
      <w:pPr>
        <w:jc w:val="center"/>
      </w:pPr>
      <w:r>
        <w:rPr>
          <w:b/>
          <w:sz w:val="24"/>
        </w:rPr>
        <w:t>采购项目编号：</w:t>
      </w:r>
      <w:r>
        <w:rPr>
          <w:b/>
          <w:sz w:val="24"/>
        </w:rPr>
        <w:t>JF2022(SD)WZ0358</w:t>
      </w:r>
    </w:p>
    <w:p>
      <w:pPr>
        <w:jc w:val="center"/>
      </w:pPr>
      <w:r>
        <w:rPr>
          <w:b/>
          <w:sz w:val="24"/>
        </w:rPr>
        <w:t>项目名称：</w:t>
      </w:r>
      <w:r>
        <w:rPr>
          <w:b/>
          <w:sz w:val="24"/>
        </w:rPr>
        <w:t>暨南大学附属口腔医院（佛山市顺德区大良医院）保安服务</w:t>
      </w:r>
    </w:p>
    <w:p>
      <w:pPr>
        <w:jc w:val="center"/>
      </w:pPr>
      <w:r>
        <w:rPr>
          <w:b/>
          <w:sz w:val="24"/>
        </w:rPr>
        <w:t>采购人：</w:t>
      </w:r>
      <w:r>
        <w:rPr>
          <w:b/>
          <w:sz w:val="24"/>
        </w:rPr>
        <w:t>暨南大学附属口腔医院（佛山市顺德区大良医院）</w:t>
      </w:r>
    </w:p>
    <w:p>
      <w:pPr>
        <w:jc w:val="center"/>
      </w:pPr>
      <w:r>
        <w:rPr>
          <w:b/>
          <w:sz w:val="24"/>
        </w:rPr>
        <w:t>采购代理机构：</w:t>
      </w:r>
      <w:r>
        <w:rPr>
          <w:b/>
          <w:sz w:val="24"/>
        </w:rPr>
        <w:t>佛山市伟源招标代理有限公司</w:t>
      </w:r>
    </w:p>
    <w:p>
      <w:pPr>
        <w:ind w:firstLine="480"/>
      </w:pPr>
    </w:p>
    <w:p>
      <w:r>
        <w:rPr/>
        <w:t xml:space="preserve"> </w:t>
      </w:r>
    </w:p>
    <w:p/>
    <w:p>
      <w:pPr>
        <w:jc w:val="center"/>
      </w:pPr>
      <w:r>
        <w:rPr>
          <w:b/>
          <w:sz w:val="36"/>
        </w:rPr>
        <w:t>第一章投标邀请</w:t>
      </w:r>
    </w:p>
    <w:p>
      <w:pPr>
        <w:ind w:firstLine="480"/>
      </w:pPr>
      <w:r>
        <w:rPr/>
        <w:t>佛山市伟源招标代理有限公司</w:t>
      </w:r>
      <w:r>
        <w:rPr/>
        <w:t>受</w:t>
      </w:r>
      <w:r>
        <w:rPr/>
        <w:t>暨南大学附属口腔医院（佛山市顺德区大良医院）</w:t>
      </w:r>
      <w:r>
        <w:rPr/>
        <w:t>的委托，采用</w:t>
      </w:r>
      <w:r>
        <w:rPr/>
        <w:t>公开招标</w:t>
      </w:r>
      <w:r>
        <w:rPr/>
        <w:t>方式组织采购</w:t>
      </w:r>
      <w:r>
        <w:rPr/>
        <w:t>暨南大学附属口腔医院（佛山市顺德区大良医院）保安服务</w:t>
      </w:r>
      <w:r>
        <w:rPr/>
        <w:t>。欢迎符合资格条件的国内供应商参加投标。</w:t>
      </w:r>
    </w:p>
    <w:p>
      <w:r>
        <w:rPr>
          <w:b/>
          <w:sz w:val="28"/>
        </w:rPr>
        <w:t>一.项目概述</w:t>
      </w:r>
    </w:p>
    <w:p>
      <w:r>
        <w:rPr>
          <w:b/>
          <w:sz w:val="24"/>
        </w:rPr>
        <w:t>1.名称与编号</w:t>
      </w:r>
    </w:p>
    <w:p>
      <w:pPr>
        <w:ind w:firstLine="480"/>
      </w:pPr>
      <w:r>
        <w:rPr/>
        <w:t>项目名称：</w:t>
      </w:r>
      <w:r>
        <w:rPr/>
        <w:t>暨南大学附属口腔医院（佛山市顺德区大良医院）保安服务</w:t>
      </w:r>
    </w:p>
    <w:p>
      <w:pPr>
        <w:ind w:firstLine="480"/>
      </w:pPr>
      <w:r>
        <w:rPr/>
        <w:t>采购计划编号：</w:t>
      </w:r>
      <w:r>
        <w:rPr/>
        <w:t>440606-2022-13098</w:t>
      </w:r>
    </w:p>
    <w:p>
      <w:pPr>
        <w:ind w:firstLine="480"/>
      </w:pPr>
      <w:r>
        <w:rPr/>
        <w:t>采购项目编号：</w:t>
      </w:r>
      <w:r>
        <w:rPr/>
        <w:t>JF2022(SD)WZ0358</w:t>
      </w:r>
    </w:p>
    <w:p>
      <w:pPr>
        <w:ind w:firstLine="480"/>
      </w:pPr>
      <w:r>
        <w:rPr/>
        <w:t>采购方式：</w:t>
      </w:r>
      <w:r>
        <w:rPr/>
        <w:t>公开招标</w:t>
      </w:r>
    </w:p>
    <w:p>
      <w:pPr>
        <w:ind w:firstLine="480"/>
      </w:pPr>
      <w:r>
        <w:rPr/>
        <w:t>预算金额：</w:t>
      </w:r>
      <w:r>
        <w:rPr/>
        <w:t>2,379,400.00</w:t>
      </w:r>
      <w:r>
        <w:rPr/>
        <w:t>元</w:t>
      </w:r>
    </w:p>
    <w:p>
      <w:r>
        <w:rPr>
          <w:b/>
          <w:sz w:val="24"/>
        </w:rPr>
        <w:t>2.项目内容及需求情况（采购项目技术规格、参数及要求）</w:t>
      </w:r>
    </w:p>
    <w:p>
      <w:pPr>
        <w:ind w:firstLine="480"/>
      </w:pPr>
    </w:p>
    <w:p/>
    <w:p>
      <w:r>
        <w:rPr/>
        <w:t>采购包1(暨南大学附属口腔医院（佛山市顺德区大良医院）保安服务):</w:t>
      </w:r>
    </w:p>
    <w:p>
      <w:r>
        <w:rPr/>
        <w:t>采购包预算金额：2,379,400.00元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安全服务</w:t>
            </w:r>
          </w:p>
        </w:tc>
        <w:tc>
          <w:tcPr>
            <w:tcW w:type="dxa" w:w="2136"/>
          </w:tcPr>
          <w:p>
            <w:r>
              <w:rPr/>
              <w:t>暨南大学附属口腔医院（佛山市顺德区大良医院）保安服务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合同履行期限：合同签订并生效之日起两年。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1）具有独立承担民事责任的能力：在中华人民共和国境内注册的法人或其他组织或自然人，投标（响应）时提交有效的营业执照（或事业法人登记证或身份证等相关证明）复印件。</w:t>
      </w:r>
    </w:p>
    <w:p/>
    <w:p>
      <w:r>
        <w:rPr/>
        <w:t>2）有依法缴纳税收和社会保障资金的良好记录：提供投标截止日前6个月内任意1个月依法缴纳税收和社会保险的凭据（专用收据或社会保险缴纳清单）。如依法免税或不需要缴纳社会保障资金的，提供相应证明材料。</w:t>
      </w:r>
    </w:p>
    <w:p/>
    <w:p>
      <w:r>
        <w:rPr/>
        <w:t>3）具有良好的商业信誉和健全的财务会计制度：供应商必须具有良好的商业信誉和健全的财务会计制度（提供2020年度或2021年度经审计的财务状况报告或基本开户行出具的资信证明）。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采购包1（暨南大学附属口腔医院（佛山市顺德区大良医院）保安服务）：</w:t>
      </w:r>
      <w:r>
        <w:rPr/>
        <w:t>采购包整体专门面向中小企业采购。投标人须为中小微型企业。监狱企业、残疾人福利单位视同小型、微型企业。 注： 采购标的对应的中小企业划分标准所属行业为：租赁和商务服务业 中小微型企业以供应商填写的《中小企业声明函》（见投标文件格式）为判定标准。 残疾人福利性单位以供应商填写的《残疾人福利性单位声明函》（见投标文件格式）为判定标准。 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采购包1（暨南大学附属口腔医院（佛山市顺德区大良医院）保安服务）：</w:t>
      </w:r>
    </w:p>
    <w:p/>
    <w:p>
      <w:r>
        <w:rPr/>
        <w:t>1)投标人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投标人须具有公安部门颁发的有效的《保安服务许可证》，如为佛山市外投标人还须提供佛山市公安局出具的保安服务公司跨区域经营服务备案证明或承诺自签订合同之日起30日内向佛山市公安局备案（承诺函格式自拟）。</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佛山市公共资源交易网（ggzy.foshan.gov.cn/）、顺德大良街道办事处政务网（http://www.shunde.gov.cn/sdqdl/zfzb/gcjyggtz/）、佛山市伟源招标代理有限公司网站（www.fsweiyuan.com）</w:t>
      </w:r>
    </w:p>
    <w:p>
      <w:r>
        <w:rPr>
          <w:b/>
          <w:sz w:val="28"/>
        </w:rPr>
        <w:t>六.本项目联系方式：</w:t>
      </w:r>
    </w:p>
    <w:p>
      <w:r>
        <w:rPr>
          <w:b/>
          <w:sz w:val="24"/>
        </w:rPr>
        <w:t>1.采购人信息</w:t>
      </w:r>
    </w:p>
    <w:p>
      <w:pPr>
        <w:ind w:firstLine="480"/>
      </w:pPr>
      <w:r>
        <w:rPr/>
        <w:t>名称：</w:t>
      </w:r>
      <w:r>
        <w:rPr/>
        <w:t>暨南大学附属口腔医院（佛山市顺德区大良医院）</w:t>
      </w:r>
    </w:p>
    <w:p>
      <w:pPr>
        <w:ind w:firstLine="480"/>
      </w:pPr>
      <w:r>
        <w:rPr/>
        <w:t>地址：</w:t>
      </w:r>
      <w:r>
        <w:rPr/>
        <w:t>佛山市顺德区大良环市南路2号</w:t>
      </w:r>
    </w:p>
    <w:p>
      <w:pPr>
        <w:ind w:firstLine="480"/>
      </w:pPr>
      <w:r>
        <w:rPr/>
        <w:t>联系方式：</w:t>
      </w:r>
      <w:r>
        <w:rPr/>
        <w:t>0757-22913930</w:t>
      </w:r>
    </w:p>
    <w:p>
      <w:r>
        <w:rPr>
          <w:b/>
          <w:sz w:val="24"/>
        </w:rPr>
        <w:t>2.采购代理机构信息</w:t>
      </w:r>
    </w:p>
    <w:p>
      <w:pPr>
        <w:ind w:firstLine="480"/>
      </w:pPr>
      <w:r>
        <w:rPr/>
        <w:t>名称：</w:t>
      </w:r>
      <w:r>
        <w:rPr/>
        <w:t>佛山市伟源招标代理有限公司</w:t>
      </w:r>
    </w:p>
    <w:p>
      <w:pPr>
        <w:ind w:firstLine="480"/>
      </w:pPr>
      <w:r>
        <w:rPr/>
        <w:t>地址：</w:t>
      </w:r>
      <w:r>
        <w:rPr/>
        <w:t>佛山市南海区桂城南桂东路38号房地产发展大厦主楼9楼3号</w:t>
      </w:r>
    </w:p>
    <w:p>
      <w:pPr>
        <w:ind w:firstLine="480"/>
      </w:pPr>
      <w:r>
        <w:rPr/>
        <w:t>联系方式：</w:t>
      </w:r>
      <w:r>
        <w:rPr/>
        <w:t>0757-86230148</w:t>
      </w:r>
    </w:p>
    <w:p>
      <w:r>
        <w:rPr>
          <w:b/>
          <w:sz w:val="24"/>
        </w:rPr>
        <w:t>3.项目联系方式</w:t>
      </w:r>
    </w:p>
    <w:p>
      <w:pPr>
        <w:ind w:firstLine="480"/>
      </w:pPr>
      <w:r>
        <w:rPr/>
        <w:t>项目联系人：</w:t>
      </w:r>
      <w:r>
        <w:rPr/>
        <w:t>李小姐</w:t>
      </w:r>
    </w:p>
    <w:p>
      <w:pPr>
        <w:ind w:firstLine="480"/>
      </w:pPr>
      <w:r>
        <w:rPr/>
        <w:t>电话：</w:t>
      </w:r>
      <w:r>
        <w:rPr/>
        <w:t>0757-86230148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佛山市伟源招标代理有限公司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38"/>
      </w:pPr>
      <w:r>
        <w:rPr>
          <w:sz w:val="21"/>
        </w:rPr>
        <w:t>1.打“★”号条款为实质性条款，若有任何一条负偏离或不满足则导致投标（响应）无效。</w:t>
      </w:r>
    </w:p>
    <w:p>
      <w:pPr>
        <w:ind w:firstLine="438"/>
      </w:pPr>
      <w:r>
        <w:rPr>
          <w:sz w:val="21"/>
        </w:rPr>
        <w:t>2.打“▲”号条款为重要技术参数（如有），若有部分“▲”条款未响应或不满足，将根据评审要求影响其得分，但不作为无效投标（响应）条款。</w:t>
      </w:r>
    </w:p>
    <w:p>
      <w:pPr>
        <w:ind w:firstLine="438"/>
      </w:pPr>
      <w:r>
        <w:rPr>
          <w:sz w:val="21"/>
        </w:rPr>
        <w:t>3.暨南大学附属口腔医院（佛山市顺德区大良医院）位于顺德大良南区延年路与商业城交界处（环市南路2号），是一所二级甲等综合医院，由原仁爱医院、新球医院、锦湖医院合并而成。本次服务范围为暨南大学附属口腔医院（佛山市顺德区大良医院）总院及其附属医院。总院由6层门诊楼、8层住院楼、</w:t>
      </w:r>
      <w:r>
        <w:rPr>
          <w:sz w:val="21"/>
        </w:rPr>
        <w:t>两幢</w:t>
      </w:r>
      <w:r>
        <w:rPr>
          <w:sz w:val="21"/>
        </w:rPr>
        <w:t>2层辅楼等楼宇建筑群组成总院部</w:t>
      </w:r>
      <w:r>
        <w:rPr>
          <w:sz w:val="21"/>
        </w:rPr>
        <w:t>。有电梯</w:t>
      </w:r>
      <w:r>
        <w:rPr>
          <w:sz w:val="21"/>
        </w:rPr>
        <w:t>7台，楼梯10台（门诊5台、住院3台、后勤楼2台），内部交通分布合理、主要大楼间可互通。暨南大学附属口腔医院（佛山市顺德区大良医院）总院用地面积2万平米，建筑面积2.9万平方米，绿地面积4876平方米。总院各楼各层功能分布情况：（1）门诊楼共6层，首层至为门急诊科（含急诊值班室）、发热门诊、肠道门诊、儿科、挂号收费室、西药房、眼耳鼻喉科、西医疼痛科、内外科专家门诊；2层为口腔科，妇科；3层为中医科、骨科、中药房（含中药库）、挂号收费室、中医康复科、健康管理中心、分子生物实验室；4层为行政区域、会议室、病案室；5、6层有皮肤科。（2）住院楼共8层，首层为供应室、放射科、住院收费处、中心药房、西药库、设备库、社保驻院办；2层为检验科、功能科（含胃镜室）、图书室、中医康复科；3层至7层为内一科、内二科、内三科、外一科、外二科、妇科、ICU；8层为手术室、血透室；九层天台有4个室间。</w:t>
      </w:r>
      <w:r>
        <w:rPr>
          <w:sz w:val="21"/>
        </w:rPr>
        <w:t>（</w:t>
      </w:r>
      <w:r>
        <w:rPr>
          <w:sz w:val="21"/>
        </w:rPr>
        <w:t>3）两幢2层辅楼。</w:t>
      </w:r>
      <w:r>
        <w:rPr>
          <w:sz w:val="21"/>
        </w:rPr>
        <w:t>仁爱口腔门诊共</w:t>
      </w:r>
      <w:r>
        <w:rPr>
          <w:sz w:val="21"/>
        </w:rPr>
        <w:t>3层。</w:t>
      </w:r>
    </w:p>
    <w:p>
      <w:pPr>
        <w:ind w:firstLine="438"/>
      </w:pPr>
      <w:r>
        <w:rPr>
          <w:sz w:val="21"/>
        </w:rPr>
        <w:t>4.随着各种新型安保观念的引入，社会各部门、各行业及各医疗部门纷纷建立起了各自独立的监控系统或报警系统。建立和不断完善安防系统，对保护人员和设备安全、提高生产和管理效率、预防和制止犯罪、维护社会经济稳定起到了重要作用。随着医院信息化建设的不断完善，安防类信息化已经成为医院安防管理发展的主流方向。为促进医院实现现代化、高效管理的具体要求，现结合现今行业的发展水平，利用先进技术，采用安全、可靠的安防类信息化，将符合医院保卫工作发展需要的，也是未来信息化系统的趋势。本项目除了实现传统的安防措施外，还应实现网络化医院后勤管理服务、安防监控、防盗报警系统等拓展型应用，从而全面提升医院的管理效率和服务质量。</w:t>
      </w:r>
    </w:p>
    <w:p>
      <w:pPr>
        <w:ind w:firstLine="384"/>
      </w:pPr>
    </w:p>
    <w:p>
      <w:pPr>
        <w:jc w:val="both"/>
      </w:pPr>
      <w:r>
        <w:rPr>
          <w:b/>
          <w:sz w:val="21"/>
        </w:rPr>
        <w:t>二、</w:t>
      </w:r>
      <w:r>
        <w:rPr>
          <w:b/>
          <w:sz w:val="21"/>
        </w:rPr>
        <w:t>其他商务要求：</w:t>
      </w:r>
    </w:p>
    <w:p>
      <w:pPr>
        <w:jc w:val="both"/>
      </w:pPr>
      <w:r>
        <w:rPr>
          <w:b/>
          <w:sz w:val="21"/>
        </w:rPr>
        <w:t>（一）</w:t>
      </w:r>
      <w:r>
        <w:rPr>
          <w:b/>
          <w:sz w:val="21"/>
        </w:rPr>
        <w:t>报价要求：</w:t>
      </w:r>
    </w:p>
    <w:p>
      <w:pPr>
        <w:ind w:firstLine="420"/>
      </w:pPr>
      <w:r>
        <w:rPr>
          <w:sz w:val="21"/>
        </w:rPr>
        <w:t>本项目的承包方式为总价包干，</w:t>
      </w:r>
      <w:r>
        <w:rPr>
          <w:sz w:val="21"/>
        </w:rPr>
        <w:t>投标人</w:t>
      </w:r>
      <w:r>
        <w:rPr>
          <w:sz w:val="21"/>
        </w:rPr>
        <w:t>的报价应包含员工基本工资、补贴费及加班费等国家规定的相关福利和补贴、社会劳动保险、住房公积金、考核奖励金、从事工作必备的统一服装、被服等、</w:t>
      </w:r>
      <w:r>
        <w:rPr>
          <w:sz w:val="21"/>
        </w:rPr>
        <w:t>中标人</w:t>
      </w:r>
      <w:r>
        <w:rPr>
          <w:sz w:val="21"/>
        </w:rPr>
        <w:t>的运营费用以及合同实施过程中的应预见和不可预见费用等全部费用。采购人将不再支付其它任何费用。所有派驻人员基本工资，不得低于佛山市最低工资标准（含员工个人所得税、个人缴交的社会保险、住房公积金；不含补贴、过节费、单位缴交的社会保险、经济补偿金、残保金等）。</w:t>
      </w:r>
    </w:p>
    <w:p>
      <w:pPr>
        <w:ind w:firstLine="420"/>
      </w:pPr>
      <w:r>
        <w:rPr>
          <w:sz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jc w:val="both"/>
      </w:pPr>
      <w:r>
        <w:rPr>
          <w:b/>
          <w:sz w:val="21"/>
        </w:rPr>
        <w:t>（二）</w:t>
      </w:r>
      <w:r>
        <w:rPr>
          <w:b/>
          <w:sz w:val="21"/>
        </w:rPr>
        <w:t>合同签署</w:t>
      </w:r>
    </w:p>
    <w:p>
      <w:pPr>
        <w:ind w:firstLine="438"/>
        <w:jc w:val="both"/>
      </w:pPr>
      <w:r>
        <w:rPr>
          <w:sz w:val="21"/>
        </w:rPr>
        <w:t>合同两年一签，可终止和解除服务合同条件如下：</w:t>
      </w:r>
      <w:r>
        <w:rPr>
          <w:sz w:val="21"/>
        </w:rPr>
        <w:t>中标人</w:t>
      </w:r>
      <w:r>
        <w:rPr>
          <w:sz w:val="21"/>
        </w:rPr>
        <w:t>每月的评定考核管理结果连续</w:t>
      </w:r>
      <w:r>
        <w:rPr>
          <w:sz w:val="21"/>
        </w:rPr>
        <w:t>2次均为整改或累计3次不合格的（考核表详见附件）。</w:t>
      </w:r>
    </w:p>
    <w:p>
      <w:pPr>
        <w:jc w:val="both"/>
      </w:pPr>
      <w:r>
        <w:rPr>
          <w:b/>
          <w:sz w:val="21"/>
        </w:rPr>
        <w:t>（三）</w:t>
      </w:r>
      <w:r>
        <w:rPr>
          <w:b/>
          <w:sz w:val="21"/>
        </w:rPr>
        <w:t>服务衔接</w:t>
      </w:r>
    </w:p>
    <w:p>
      <w:pPr>
        <w:ind w:firstLine="438"/>
        <w:jc w:val="both"/>
      </w:pPr>
      <w:r>
        <w:rPr>
          <w:sz w:val="21"/>
        </w:rPr>
        <w:t>合同签订之日起</w:t>
      </w:r>
      <w:r>
        <w:rPr>
          <w:sz w:val="21"/>
        </w:rPr>
        <w:t>10日内，中标人要开始介入前期管理，参与安全保卫、资料收集、设备设施交接等工作，在完成与原物业公司交接工作（内容包括但不限于1、设备现状交接；2、设施状况检查；3、确认现场查验结果等）后全面接管保安工作，确保采购人物业正常管理运转。</w:t>
      </w:r>
    </w:p>
    <w:p>
      <w:pPr>
        <w:jc w:val="both"/>
      </w:pPr>
      <w:r>
        <w:rPr>
          <w:b/>
          <w:sz w:val="21"/>
        </w:rPr>
        <w:t>（四）</w:t>
      </w:r>
      <w:r>
        <w:rPr>
          <w:b/>
          <w:sz w:val="21"/>
        </w:rPr>
        <w:t>每月评定标准详见附件（以下标准根据管理实效，适时调整改进）</w:t>
      </w:r>
    </w:p>
    <w:p>
      <w:pPr>
        <w:ind w:firstLine="399"/>
      </w:pPr>
      <w:r>
        <w:rPr>
          <w:sz w:val="21"/>
        </w:rPr>
        <w:t>（</w:t>
      </w:r>
      <w:r>
        <w:rPr>
          <w:sz w:val="21"/>
        </w:rPr>
        <w:t>1）评定标准：每月考评由</w:t>
      </w:r>
      <w:r>
        <w:rPr>
          <w:sz w:val="21"/>
        </w:rPr>
        <w:t>采购人或其下辖机构</w:t>
      </w:r>
      <w:r>
        <w:rPr>
          <w:sz w:val="21"/>
        </w:rPr>
        <w:t>根据各服务场所反馈意见给予服务评价，每种服务内容的总分均为</w:t>
      </w:r>
      <w:r>
        <w:rPr>
          <w:sz w:val="21"/>
        </w:rPr>
        <w:t>100分。</w:t>
      </w:r>
    </w:p>
    <w:p>
      <w:pPr>
        <w:ind w:firstLine="399"/>
      </w:pPr>
      <w:r>
        <w:rPr>
          <w:sz w:val="21"/>
        </w:rPr>
        <w:t>（</w:t>
      </w:r>
      <w:r>
        <w:rPr>
          <w:sz w:val="21"/>
        </w:rPr>
        <w:t>2）评定考核管理：每月</w:t>
      </w:r>
      <w:r>
        <w:rPr>
          <w:sz w:val="21"/>
        </w:rPr>
        <w:t>进行</w:t>
      </w:r>
      <w:r>
        <w:rPr>
          <w:sz w:val="21"/>
        </w:rPr>
        <w:t>考评，</w:t>
      </w:r>
      <w:r>
        <w:rPr>
          <w:sz w:val="21"/>
        </w:rPr>
        <w:t>80分</w:t>
      </w:r>
      <w:r>
        <w:rPr>
          <w:sz w:val="21"/>
        </w:rPr>
        <w:t>≤考核评分≤</w:t>
      </w:r>
      <w:r>
        <w:rPr>
          <w:sz w:val="21"/>
        </w:rPr>
        <w:t>100分</w:t>
      </w:r>
      <w:r>
        <w:rPr>
          <w:sz w:val="21"/>
        </w:rPr>
        <w:t>，则全额支付服务费用；考核评分</w:t>
      </w:r>
      <w:r>
        <w:rPr>
          <w:sz w:val="21"/>
        </w:rPr>
        <w:t>在</w:t>
      </w:r>
      <w:r>
        <w:rPr>
          <w:sz w:val="21"/>
        </w:rPr>
        <w:t>80分的基础上，</w:t>
      </w:r>
      <w:r>
        <w:rPr>
          <w:sz w:val="21"/>
        </w:rPr>
        <w:t>每少一分，扣减当月服务费用的</w:t>
      </w:r>
      <w:r>
        <w:rPr>
          <w:sz w:val="21"/>
        </w:rPr>
        <w:t>1%</w:t>
      </w:r>
      <w:r>
        <w:rPr>
          <w:sz w:val="21"/>
        </w:rPr>
        <w:t>（即如当月考核评分为</w:t>
      </w:r>
      <w:r>
        <w:rPr>
          <w:sz w:val="21"/>
        </w:rPr>
        <w:t>79分，则</w:t>
      </w:r>
      <w:r>
        <w:rPr>
          <w:sz w:val="21"/>
        </w:rPr>
        <w:t>扣减当月</w:t>
      </w:r>
      <w:r>
        <w:rPr>
          <w:sz w:val="21"/>
        </w:rPr>
        <w:t>应支付</w:t>
      </w:r>
      <w:r>
        <w:rPr>
          <w:sz w:val="21"/>
        </w:rPr>
        <w:t>服务费用的</w:t>
      </w:r>
      <w:r>
        <w:rPr>
          <w:sz w:val="21"/>
        </w:rPr>
        <w:t>1%</w:t>
      </w:r>
      <w:r>
        <w:rPr>
          <w:sz w:val="21"/>
        </w:rPr>
        <w:t>；如当月考核评分为</w:t>
      </w:r>
      <w:r>
        <w:rPr>
          <w:sz w:val="21"/>
        </w:rPr>
        <w:t>78分，则</w:t>
      </w:r>
      <w:r>
        <w:rPr>
          <w:sz w:val="21"/>
        </w:rPr>
        <w:t>扣减当月</w:t>
      </w:r>
      <w:r>
        <w:rPr>
          <w:sz w:val="21"/>
        </w:rPr>
        <w:t>应支付</w:t>
      </w:r>
      <w:r>
        <w:rPr>
          <w:sz w:val="21"/>
        </w:rPr>
        <w:t>服务费用的</w:t>
      </w:r>
      <w:r>
        <w:rPr>
          <w:sz w:val="21"/>
        </w:rPr>
        <w:t>2</w:t>
      </w:r>
      <w:r>
        <w:rPr>
          <w:sz w:val="21"/>
        </w:rPr>
        <w:t>%</w:t>
      </w:r>
      <w:r>
        <w:rPr>
          <w:sz w:val="21"/>
        </w:rPr>
        <w:t>；以此类推）</w:t>
      </w:r>
      <w:r>
        <w:rPr>
          <w:sz w:val="21"/>
        </w:rPr>
        <w:t>；考核评分＜</w:t>
      </w:r>
      <w:r>
        <w:rPr>
          <w:sz w:val="21"/>
        </w:rPr>
        <w:t>70分为不合格，扣减当月服务费用的20%，采购人并立即向</w:t>
      </w:r>
      <w:r>
        <w:rPr>
          <w:sz w:val="21"/>
        </w:rPr>
        <w:t>中标人</w:t>
      </w:r>
      <w:r>
        <w:rPr>
          <w:sz w:val="21"/>
        </w:rPr>
        <w:t>发出服务限期整改通知书；若整改连续</w:t>
      </w:r>
      <w:r>
        <w:rPr>
          <w:sz w:val="21"/>
        </w:rPr>
        <w:t>2次或累计3次不合格的，采购人有权无条件终止和解除服务合同，一切经济和法律责任由</w:t>
      </w:r>
      <w:r>
        <w:rPr>
          <w:sz w:val="21"/>
        </w:rPr>
        <w:t>中标人</w:t>
      </w:r>
      <w:r>
        <w:rPr>
          <w:sz w:val="21"/>
        </w:rPr>
        <w:t>承担。</w:t>
      </w:r>
    </w:p>
    <w:p>
      <w:pPr>
        <w:ind w:firstLine="399"/>
      </w:pPr>
      <w:r>
        <w:rPr>
          <w:sz w:val="21"/>
        </w:rPr>
        <w:t>（</w:t>
      </w:r>
      <w:r>
        <w:rPr>
          <w:sz w:val="21"/>
        </w:rPr>
        <w:t>3）考评内容</w:t>
      </w:r>
    </w:p>
    <w:tbl>
      <w:tblPr>
        <w:tblW w:w="0" w:type="auto"/>
        <w:tblBorders>
          <w:top w:val="none" w:color="000000" w:sz="4"/>
          <w:left w:val="none" w:color="000000" w:sz="4"/>
          <w:bottom w:val="none" w:color="000000" w:sz="4"/>
          <w:right w:val="none" w:color="000000" w:sz="4"/>
          <w:insideH w:val="none"/>
          <w:insideV w:val="none"/>
        </w:tblBorders>
      </w:tblPr>
      <w:tblGrid>
        <w:gridCol w:w="799"/>
        <w:gridCol w:w="7507"/>
      </w:tblGrid>
      <w:tr>
        <w:tc>
          <w:tcPr>
            <w:tcW w:type="dxa" w:w="8306"/>
            <w:gridSpan w:val="2"/>
            <w:tcBorders>
              <w:top w:val="single" w:color="000000" w:sz="4"/>
              <w:left w:val="single" w:color="000000" w:sz="4"/>
              <w:bottom w:val="single" w:color="000000" w:sz="4"/>
              <w:right w:val="single" w:color="000000" w:sz="4"/>
            </w:tcBorders>
            <w:shd w:fill="C7DAF1"/>
            <w:vAlign w:val="top"/>
          </w:tcPr>
          <w:p>
            <w:pPr>
              <w:jc w:val="center"/>
            </w:pPr>
            <w:r>
              <w:rPr>
                <w:b/>
                <w:sz w:val="21"/>
              </w:rPr>
              <w:t>保安服务检查考核内容明细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一</w:t>
            </w:r>
          </w:p>
        </w:tc>
        <w:tc>
          <w:tcPr>
            <w:tcW w:type="dxa" w:w="7507"/>
            <w:tcBorders>
              <w:top w:val="single" w:color="000000" w:sz="4"/>
              <w:left w:val="single" w:color="000000" w:sz="4"/>
              <w:bottom w:val="single" w:color="000000" w:sz="4"/>
              <w:right w:val="single" w:color="000000" w:sz="4"/>
            </w:tcBorders>
            <w:vAlign w:val="top"/>
          </w:tcPr>
          <w:p>
            <w:pPr>
              <w:jc w:val="center"/>
            </w:pPr>
            <w:r>
              <w:rPr>
                <w:b/>
                <w:sz w:val="21"/>
              </w:rPr>
              <w:t>工作人员的满员情况（</w:t>
            </w:r>
            <w:r>
              <w:rPr>
                <w:b/>
                <w:sz w:val="21"/>
              </w:rPr>
              <w:t>12分）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1.24小时值守场所值守要求：日班8：00－18：00均不少于2人，中班18：00-2：00不少于1人，夜班2:00-8:00不少于1人；值守要求：日班8：00－18：00不少3人，其他办公场所值守要求日班8：00－18：00不少于1人。未得采购人或其下辖机构同意的情况下，不得私自调整值勤制度，每班每缺1人扣5分。人员不足，应在保证该岗位正常运作的前提下，在3天内予以补充，3天内未补充人员到岗，每员每迟一天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w:t>
            </w:r>
            <w:r>
              <w:rPr>
                <w:sz w:val="21"/>
              </w:rPr>
              <w:t>中标人</w:t>
            </w:r>
            <w:r>
              <w:rPr>
                <w:sz w:val="21"/>
              </w:rPr>
              <w:t>派驻到采购人或其下辖机构的保安员应持有保安员证，经过严格培训并由采购人或其下辖机构考核通过后方可上岗，保安员要求：男性，高中毕业以上文化程度，其中：年满</w:t>
            </w:r>
            <w:r>
              <w:rPr>
                <w:sz w:val="21"/>
              </w:rPr>
              <w:t>18周岁以上，35周岁以下的保安人数占保安总人数的50%以上，40周岁以下的保安人数占保安总人数的80%以上；五官端庄、视（裸）力1.0以上；身体健康，无传染病、无残疾。保安人员未达上述要求的，每员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3.需向采购人或其下辖机构提交保安人员的人员名册，身份证、劳动合同、无违法记录证明、已购买社保及缴存住房公积金的记录等资料，消防控制室值班操作人员需</w:t>
            </w:r>
            <w:r>
              <w:rPr>
                <w:sz w:val="21"/>
              </w:rPr>
              <w:t>具有消防设施操作员或</w:t>
            </w:r>
            <w:r>
              <w:rPr>
                <w:sz w:val="21"/>
              </w:rPr>
              <w:t>建（构）筑物消防员</w:t>
            </w:r>
            <w:r>
              <w:rPr>
                <w:sz w:val="21"/>
              </w:rPr>
              <w:t>证书</w:t>
            </w:r>
            <w:r>
              <w:rPr>
                <w:sz w:val="21"/>
              </w:rPr>
              <w:t>。发现未提供上述资料进场的每员每次扣</w:t>
            </w:r>
            <w:r>
              <w:rPr>
                <w:sz w:val="21"/>
              </w:rPr>
              <w:t>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w:t>
            </w:r>
            <w:r>
              <w:rPr>
                <w:sz w:val="21"/>
              </w:rPr>
              <w:t>中标人</w:t>
            </w:r>
            <w:r>
              <w:rPr>
                <w:sz w:val="21"/>
              </w:rPr>
              <w:t>如需调整上岗人员，需提前至少</w:t>
            </w:r>
            <w:r>
              <w:rPr>
                <w:sz w:val="21"/>
              </w:rPr>
              <w:t>24小时通知采购人或其下辖机构，未获采购人或其下辖机构许可调整人员的，每员每次扣5分。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5.保安员有事请假或需要调班的，需书面报领班审批，领班需把请假或调班情况通知采购人或其下辖机构，擅自调换班次或未经审批请假的，每员每次扣5分。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二</w:t>
            </w:r>
          </w:p>
        </w:tc>
        <w:tc>
          <w:tcPr>
            <w:tcW w:type="dxa" w:w="7507"/>
            <w:tcBorders>
              <w:top w:val="none" w:color="000000" w:sz="4"/>
              <w:left w:val="single" w:color="000000" w:sz="4"/>
              <w:bottom w:val="single" w:color="000000" w:sz="4"/>
              <w:right w:val="single" w:color="000000" w:sz="4"/>
            </w:tcBorders>
            <w:vAlign w:val="top"/>
          </w:tcPr>
          <w:p>
            <w:pPr>
              <w:jc w:val="center"/>
            </w:pPr>
            <w:r>
              <w:rPr>
                <w:b/>
                <w:sz w:val="21"/>
              </w:rPr>
              <w:t>工作人员的精神状态（</w:t>
            </w:r>
            <w:r>
              <w:rPr>
                <w:b/>
                <w:sz w:val="21"/>
              </w:rPr>
              <w:t>8分）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1.发现在岗时间睡觉每员每次扣4分。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三</w:t>
            </w:r>
          </w:p>
        </w:tc>
        <w:tc>
          <w:tcPr>
            <w:tcW w:type="dxa" w:w="7507"/>
            <w:tcBorders>
              <w:top w:val="none" w:color="000000" w:sz="4"/>
              <w:left w:val="single" w:color="000000" w:sz="4"/>
              <w:bottom w:val="single" w:color="000000" w:sz="4"/>
              <w:right w:val="single" w:color="000000" w:sz="4"/>
            </w:tcBorders>
            <w:vAlign w:val="top"/>
          </w:tcPr>
          <w:p>
            <w:pPr>
              <w:jc w:val="center"/>
            </w:pPr>
            <w:r>
              <w:rPr>
                <w:b/>
                <w:sz w:val="21"/>
              </w:rPr>
              <w:t>严格按要求办事情况（</w:t>
            </w:r>
            <w:r>
              <w:rPr>
                <w:b/>
                <w:sz w:val="21"/>
              </w:rPr>
              <w:t>10分）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1.值班室进食的，每次扣1分。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2.上岗时间玩手机、看报刊、上网等做与工作无关的事的，每员每次扣1分。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3.上班时间吸烟发现每次扣2分。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4.私自带外来人员进入的，每次扣5分。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四</w:t>
            </w:r>
          </w:p>
        </w:tc>
        <w:tc>
          <w:tcPr>
            <w:tcW w:type="dxa" w:w="7507"/>
            <w:tcBorders>
              <w:top w:val="none" w:color="000000" w:sz="4"/>
              <w:left w:val="single" w:color="000000" w:sz="4"/>
              <w:bottom w:val="single" w:color="000000" w:sz="4"/>
              <w:right w:val="single" w:color="000000" w:sz="4"/>
            </w:tcBorders>
            <w:vAlign w:val="top"/>
          </w:tcPr>
          <w:p>
            <w:pPr>
              <w:jc w:val="center"/>
            </w:pPr>
            <w:r>
              <w:rPr>
                <w:b/>
                <w:sz w:val="21"/>
              </w:rPr>
              <w:t>工作质效（</w:t>
            </w:r>
            <w:r>
              <w:rPr>
                <w:b/>
                <w:sz w:val="21"/>
              </w:rPr>
              <w:t>45分）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b/>
                <w:sz w:val="21"/>
              </w:rPr>
              <w:t>领班岗</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1.每天对监控视频进行抽查，累计时间不小于30钟，并填写视频监控抽查情况，于每月最后一天上报给采购人或其下辖机构主管人员.未按要求完成每次扣1分。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2.每班交班时应做好交接，并填写好交班记录表。未按要求完成每次扣1分。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3.当有重要接待，领班应提前准备，安排人员站岗、指挥车辆停放、指引客人到目的地等。未按要求完成每次扣1分。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4.每人每月负责组织全体保安员操练一次（包括各类技能训练）和教育工作的组织开展；每月向采购人或其下辖机构汇报当月的工作情况，并把当月的相关表格整理上报。未按要求完成每次扣1分。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5.做好每月排班工作，做到公平公正；排班表应于每月25号前上报给采购人或其下辖机构主管人员审阅，审阅完毕后在公告栏公示。未按要求完成每次扣2分。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b/>
                <w:sz w:val="21"/>
              </w:rPr>
              <w:t>巡查岗</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每两小时巡岗一次，巡岗范围为大楼内外公共场所，巡岗的内容包括：检查室内、室外停车场车辆的停放，确保车辆有序停放；检查大楼内监视录像、消防或其他警报设施的状态；并做好登记，做到每一个巡岗打卡点记录完整。未按要求完成的，每次扣1。</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2.负责指挥外来车辆有序停放。发现车辆乱停放的每次扣2分，有指挥但车辆停放仍然凌乱的每次扣1分。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3.负责晚上照明灯具的开关。未按规定执行的每次扣1分。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4.节假日及休息时间：检查及关闭大楼门窗、照明（晚上公共区域除外）、空调等，发现未按要求关闭的，每次扣1分。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5.每星期检查楼顶天面及各层天面排水口情况，并清理排水口周边杂物。由于排水口堵塞导致水浸及漏水情况的每次扣5分。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6.指导外来施工人员从货梯搬运施工器材及材料。发现未按要求完成每次扣1分。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7.留意尾随持出入卡人员进入办公室的情况，如有发现应进行查问，做好通报登记工作，并带离办公室。发现未经许可由外来人员进入的，每次扣2分。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b/>
                <w:sz w:val="21"/>
              </w:rPr>
              <w:t>值班室岗</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1.每天早上8:00-9:00和17:30-18:30于门口站岗，作为迎送岗，以良好的精神面貌对出入的车辆实施敬礼。未按要求站岗的，每次扣1分。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2.保持值班室的整洁，早晚各清洁一次，发现值班室卫生差，每次扣1分。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3.保安员不能无故占用值班室电话，不能利用值班室电话办私事，对工作人员使用值班室电话打外线的，要做好登记。禁止非本单位人员使用值班室电话。未按要求完成的，每次扣2分。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工作日非上班时间进入采购人或其下辖机构区域的外来人员需登记后放行；节假日采购人或其下辖机构工作人员需进入的需登记后放行，外来人员进入的，需向采购人或其下辖机构主管人员核实身份，登记后放行。发现未登记放行的，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5.对来往于采购人或其下辖机构的信函、物品做好签收、分类、登记，并告知相关收件人。未按要求登记的，每次扣1分，出现信件、包裹丢失的每次扣5分。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6.值班期间，未经批准在服务区域煮食的，每员每次扣5分。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7.值班室视频监控系统、防盗报警系统、消防警报系统、停车场道闸系统全天24小时开启，监控岗人员24小时监视，不得离岗；发现离岗行为，每员每次扣5分。另发现上述系统出现故障，要即时向采购人或其下辖机构主管人员报告。如有故障没有及时报告，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8.负责对闭路电视、防盗报警信号、消防警报系统、停车场道闸系统的动态进行监测，加强监视各系统、各楼层及办公室内外有无异常，发现异常本职范围可以解决的，当场解决；本职范围内不能解决的，应及时将情况上报领班和采购人或其下辖机构主管人员汇报并设册登记。未设册登记异常情况的每次扣2分，由于保安员的过失错过监控画面、消防警报导致失窃、火灾等情况的，每次扣10分，并追究企业的法律责任。</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9.是否配合做好行政办公区全面消杀工作，是否落实对外来人员和车辆进行登记，检查行程码和粤康码检查；如每被发现一次有漏检、不检直接放行或检查流于形式的扣1分，最高扣2分。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b/>
                <w:sz w:val="21"/>
              </w:rPr>
              <w:t>其他要求：</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1.对采购人或其下辖机构根据不同时期的工作要求安排任务，应按时按质完成。完成质量不符合要求的，当班责任人扣1分。发现较大问题每员每次5扣分。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2.对工作上的失误或不负责任屡教不改的，不服从后勤管理组安排的，每员每次扣5分。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3.被采购人或其下辖机构人员或采购人或其下辖机构服务对象投诉，经核实后确为责任人的。每员每次扣3分。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4.故意损坏采购人或其下辖机构财物、工具、设备的，每次扣5分。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五</w:t>
            </w:r>
          </w:p>
        </w:tc>
        <w:tc>
          <w:tcPr>
            <w:tcW w:type="dxa" w:w="7507"/>
            <w:tcBorders>
              <w:top w:val="none" w:color="000000" w:sz="4"/>
              <w:left w:val="single" w:color="000000" w:sz="4"/>
              <w:bottom w:val="single" w:color="000000" w:sz="4"/>
              <w:right w:val="single" w:color="000000" w:sz="4"/>
            </w:tcBorders>
            <w:vAlign w:val="top"/>
          </w:tcPr>
          <w:p>
            <w:pPr>
              <w:jc w:val="center"/>
            </w:pPr>
            <w:r>
              <w:rPr>
                <w:b/>
                <w:sz w:val="21"/>
              </w:rPr>
              <w:t>紧急事件的处理情况（</w:t>
            </w:r>
            <w:r>
              <w:rPr>
                <w:b/>
                <w:sz w:val="21"/>
              </w:rPr>
              <w:t>15分）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1.协助采购人或其下辖机构做好突发性工作以及紧急工作。若有违反的，每员每次扣5分。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六</w:t>
            </w:r>
          </w:p>
        </w:tc>
        <w:tc>
          <w:tcPr>
            <w:tcW w:type="dxa" w:w="7507"/>
            <w:tcBorders>
              <w:top w:val="none" w:color="000000" w:sz="4"/>
              <w:left w:val="single" w:color="000000" w:sz="4"/>
              <w:bottom w:val="single" w:color="000000" w:sz="4"/>
              <w:right w:val="single" w:color="000000" w:sz="4"/>
            </w:tcBorders>
            <w:vAlign w:val="top"/>
          </w:tcPr>
          <w:p>
            <w:pPr>
              <w:jc w:val="center"/>
            </w:pPr>
            <w:r>
              <w:rPr>
                <w:b/>
                <w:sz w:val="21"/>
              </w:rPr>
              <w:t>服务态度及仪容仪表（</w:t>
            </w:r>
            <w:r>
              <w:rPr>
                <w:b/>
                <w:sz w:val="21"/>
              </w:rPr>
              <w:t>10分）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1.公众或员工每投诉一次扣1分。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2.统一穿着配发的保安制服，工作服要求整洁、干净、熨烫整齐、纽扣齐全,未按规定执行发现每员每次扣1分。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3.上班期间要统一穿着深色皮鞋，不得穿拖鞋、凉鞋、运动鞋上班，除工作需要外，不得戴有色眼镜，按规定执行发现每员每次扣1分。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4.不能将衣袖、裤腿卷起，工作服外衣衣袖、衣领处、工作服衬衣领口，不得显露个人衣物，未按规定执行发现每员每次扣1分。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5.头发整洁、无异味，长度适宜，前不及眉，旁不遮耳，后不及衣领，不能留长发、大鬓角，不染黑色以外的任何一种颜色，发现每员每次扣1分。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6.不允许留络腮胡子和小胡子，胡子刮干净，脸、颈及耳朵绝对干净，按规定执行发现每员每次扣1分。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7.指甲整齐卫生，勤洗澡、无体味，不得纹身，不打耳钉，发现每员每次扣1分。</w:t>
            </w:r>
          </w:p>
        </w:tc>
      </w:tr>
    </w:tbl>
    <w:p/>
    <w:p>
      <w:pPr>
        <w:ind w:firstLine="480"/>
      </w:pPr>
    </w:p>
    <w:p/>
    <w:p>
      <w:r>
        <w:rPr/>
        <w:t>采购包1（暨南大学附属口腔医院（佛山市顺德区大良医院）保安服务）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合同签订并生效之日起两年。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服务费由采购人根据中标金额按月以及每月的评定考核管理情况进行支付，采购人在每月20日前以转帐方式支付上月度应支付的保安服务费用，合同期最后一个月度的保安服务费用，于服务交接工作完毕后支付，并通过转账的方式将相关费用划入中标人的账户。中标人须在采购人办理付款手续的前7个工作日内，提供以中标人名义为本项目开具的正式发票给采购人办理付款手续。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1期：按采购人的要求进行验收。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其他，其他商务要求详见上文，对于响应文件格式十七《商务条件响应表》中“采购文件规定的商务条件”，建议逐条复制商务要求相关条款原文。</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安全服务</w:t>
            </w:r>
          </w:p>
        </w:tc>
        <w:tc>
          <w:tcPr>
            <w:tcW w:type="dxa" w:w="933"/>
          </w:tcPr>
          <w:p>
            <w:pPr>
              <w:jc w:val="left"/>
            </w:pPr>
            <w:r>
              <w:rPr/>
              <w:t>暨南大学附属口腔医院（佛山市顺德区大良医院）保安服务</w:t>
            </w:r>
          </w:p>
        </w:tc>
        <w:tc>
          <w:tcPr>
            <w:tcW w:type="dxa" w:w="933"/>
          </w:tcPr>
          <w:p>
            <w:pPr>
              <w:jc w:val="left"/>
            </w:pPr>
            <w:r>
              <w:rPr/>
              <w:t>项</w:t>
            </w:r>
          </w:p>
        </w:tc>
        <w:tc>
          <w:tcPr>
            <w:tcW w:type="dxa" w:w="933"/>
          </w:tcPr>
          <w:p>
            <w:pPr>
              <w:jc w:val="right"/>
            </w:pPr>
            <w:r>
              <w:rPr/>
              <w:t>1.00</w:t>
            </w:r>
          </w:p>
        </w:tc>
        <w:tc>
          <w:tcPr>
            <w:tcW w:type="dxa" w:w="933"/>
          </w:tcPr>
          <w:p>
            <w:pPr>
              <w:jc w:val="right"/>
            </w:pPr>
            <w:r>
              <w:rPr/>
              <w:t>2,379,400.00</w:t>
            </w:r>
          </w:p>
        </w:tc>
        <w:tc>
          <w:tcPr>
            <w:tcW w:type="dxa" w:w="933"/>
          </w:tcPr>
          <w:p>
            <w:pPr>
              <w:jc w:val="right"/>
            </w:pPr>
            <w:r>
              <w:rPr/>
              <w:t>2,379,400.00</w:t>
            </w:r>
          </w:p>
        </w:tc>
        <w:tc>
          <w:tcPr>
            <w:tcW w:type="dxa" w:w="840"/>
          </w:tcPr>
          <w:p>
            <w:r>
              <w:rPr/>
              <w:t>租赁和商务服务业</w:t>
            </w:r>
          </w:p>
        </w:tc>
        <w:tc>
          <w:tcPr>
            <w:tcW w:type="dxa" w:w="933"/>
          </w:tcPr>
          <w:p>
            <w:r>
              <w:rPr/>
              <w:t>详见附表一</w:t>
            </w:r>
          </w:p>
        </w:tc>
      </w:tr>
    </w:tbl>
    <w:p/>
    <w:p>
      <w:r>
        <w:rPr>
          <w:b/>
        </w:rPr>
        <w:t>附表</w:t>
      </w:r>
      <w:r>
        <w:rPr>
          <w:b/>
        </w:rPr>
        <w:t>一</w:t>
      </w:r>
      <w:r>
        <w:rPr>
          <w:b/>
        </w:rPr>
        <w:t>：</w:t>
      </w:r>
      <w:r>
        <w:rPr>
          <w:b/>
        </w:rPr>
        <w:t>暨南大学附属口腔医院（佛山市顺德区大良医院）保安服务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保安</w:t>
            </w:r>
            <w:r>
              <w:rPr>
                <w:sz w:val="21"/>
              </w:rPr>
              <w:t>配置</w:t>
            </w:r>
            <w:r>
              <w:rPr>
                <w:sz w:val="21"/>
              </w:rPr>
              <w:t>：</w:t>
            </w:r>
            <w:r>
              <w:rPr>
                <w:sz w:val="21"/>
              </w:rPr>
              <w:t>采购人院内</w:t>
            </w:r>
            <w:r>
              <w:rPr>
                <w:sz w:val="21"/>
              </w:rPr>
              <w:t>共配置保安人员</w:t>
            </w:r>
            <w:r>
              <w:rPr>
                <w:sz w:val="21"/>
              </w:rPr>
              <w:t>21名，</w:t>
            </w:r>
            <w:r>
              <w:rPr>
                <w:sz w:val="21"/>
              </w:rPr>
              <w:t>其中保安主管</w:t>
            </w:r>
            <w:r>
              <w:rPr>
                <w:sz w:val="21"/>
              </w:rPr>
              <w:t>1人，保安队长1人，保安班长1人。</w:t>
            </w:r>
            <w:r>
              <w:rPr>
                <w:sz w:val="21"/>
              </w:rPr>
              <w:t>保安人员要求年龄在</w:t>
            </w:r>
            <w:r>
              <w:rPr>
                <w:sz w:val="21"/>
              </w:rPr>
              <w:t>18周岁至55周岁以内，包含6名消防监控室值班人员。</w:t>
            </w:r>
          </w:p>
        </w:tc>
      </w:tr>
      <w:tr>
        <w:tc>
          <w:tcPr>
            <w:tcW w:type="dxa" w:w="2076"/>
          </w:tcPr>
          <w:p/>
        </w:tc>
        <w:tc>
          <w:tcPr>
            <w:tcW w:type="dxa" w:w="415"/>
          </w:tcPr>
          <w:p>
            <w:r>
              <w:rPr/>
              <w:t>2</w:t>
            </w:r>
          </w:p>
        </w:tc>
        <w:tc>
          <w:tcPr>
            <w:tcW w:type="dxa" w:w="5814"/>
          </w:tcPr>
          <w:p>
            <w:pPr>
              <w:jc w:val="both"/>
            </w:pPr>
            <w:r>
              <w:rPr>
                <w:sz w:val="21"/>
              </w:rPr>
              <w:t>人员要求：</w:t>
            </w:r>
          </w:p>
          <w:p>
            <w:pPr>
              <w:jc w:val="both"/>
            </w:pPr>
            <w:r>
              <w:rPr>
                <w:sz w:val="21"/>
              </w:rPr>
              <w:t>一）</w:t>
            </w:r>
            <w:r>
              <w:rPr>
                <w:sz w:val="21"/>
              </w:rPr>
              <w:t>保安主管</w:t>
            </w:r>
          </w:p>
          <w:p>
            <w:pPr>
              <w:jc w:val="left"/>
            </w:pPr>
            <w:r>
              <w:rPr>
                <w:sz w:val="21"/>
              </w:rPr>
              <w:t>1）</w:t>
            </w:r>
            <w:r>
              <w:rPr>
                <w:sz w:val="21"/>
              </w:rPr>
              <w:t>★</w:t>
            </w:r>
            <w:r>
              <w:rPr>
                <w:sz w:val="21"/>
              </w:rPr>
              <w:t>负责协调医院安保、安排保安人员日常工作与管理，协助医院统筹处理日常安全事务，解决突发事件处置等工作。</w:t>
            </w:r>
          </w:p>
          <w:p>
            <w:pPr>
              <w:jc w:val="left"/>
            </w:pPr>
            <w:r>
              <w:rPr>
                <w:sz w:val="21"/>
              </w:rPr>
              <w:t>2）</w:t>
            </w:r>
            <w:r>
              <w:rPr>
                <w:sz w:val="21"/>
              </w:rPr>
              <w:t>具有保安员资格证</w:t>
            </w:r>
            <w:r>
              <w:rPr>
                <w:sz w:val="21"/>
              </w:rPr>
              <w:t>书。</w:t>
            </w:r>
          </w:p>
          <w:p>
            <w:pPr>
              <w:jc w:val="left"/>
            </w:pPr>
            <w:r>
              <w:rPr>
                <w:sz w:val="21"/>
              </w:rPr>
              <w:t>3）</w:t>
            </w:r>
            <w:r>
              <w:rPr>
                <w:sz w:val="21"/>
              </w:rPr>
              <w:t>具有退伍军人证</w:t>
            </w:r>
            <w:r>
              <w:rPr>
                <w:sz w:val="21"/>
              </w:rPr>
              <w:t>。</w:t>
            </w:r>
          </w:p>
          <w:p>
            <w:pPr>
              <w:jc w:val="left"/>
            </w:pPr>
            <w:r>
              <w:rPr>
                <w:sz w:val="21"/>
              </w:rPr>
              <w:t>4）</w:t>
            </w:r>
            <w:r>
              <w:rPr>
                <w:sz w:val="21"/>
              </w:rPr>
              <w:t>具有</w:t>
            </w:r>
            <w:r>
              <w:rPr>
                <w:sz w:val="21"/>
              </w:rPr>
              <w:t>建（构）筑物消防员</w:t>
            </w:r>
            <w:r>
              <w:rPr>
                <w:sz w:val="21"/>
              </w:rPr>
              <w:t>（或消防设施操作员）</w:t>
            </w:r>
            <w:r>
              <w:rPr>
                <w:sz w:val="21"/>
              </w:rPr>
              <w:t>和安全防范工程师职业技术证书</w:t>
            </w:r>
            <w:r>
              <w:rPr>
                <w:sz w:val="21"/>
              </w:rPr>
              <w:t>。</w:t>
            </w:r>
          </w:p>
          <w:p>
            <w:pPr>
              <w:jc w:val="left"/>
            </w:pPr>
            <w:r>
              <w:rPr>
                <w:sz w:val="21"/>
              </w:rPr>
              <w:t>5）</w:t>
            </w:r>
            <w:r>
              <w:rPr>
                <w:sz w:val="21"/>
              </w:rPr>
              <w:t>★</w:t>
            </w:r>
            <w:r>
              <w:rPr>
                <w:sz w:val="21"/>
              </w:rPr>
              <w:t>年龄不超过</w:t>
            </w:r>
            <w:r>
              <w:rPr>
                <w:sz w:val="21"/>
              </w:rPr>
              <w:t>45岁，具有</w:t>
            </w:r>
            <w:r>
              <w:rPr>
                <w:sz w:val="21"/>
              </w:rPr>
              <w:t>3</w:t>
            </w:r>
            <w:r>
              <w:rPr>
                <w:sz w:val="21"/>
              </w:rPr>
              <w:t>年</w:t>
            </w:r>
            <w:r>
              <w:rPr>
                <w:sz w:val="21"/>
              </w:rPr>
              <w:t>相关</w:t>
            </w:r>
            <w:r>
              <w:rPr>
                <w:sz w:val="21"/>
              </w:rPr>
              <w:t>工作经验。</w:t>
            </w:r>
          </w:p>
          <w:p>
            <w:pPr>
              <w:jc w:val="left"/>
            </w:pPr>
            <w:r>
              <w:rPr>
                <w:sz w:val="21"/>
              </w:rPr>
              <w:t>二）</w:t>
            </w:r>
            <w:r>
              <w:rPr>
                <w:sz w:val="21"/>
              </w:rPr>
              <w:t>保安队长</w:t>
            </w:r>
          </w:p>
          <w:p>
            <w:pPr>
              <w:jc w:val="left"/>
            </w:pPr>
            <w:r>
              <w:rPr>
                <w:sz w:val="21"/>
              </w:rPr>
              <w:t>1）</w:t>
            </w:r>
            <w:r>
              <w:rPr>
                <w:sz w:val="21"/>
              </w:rPr>
              <w:t>★</w:t>
            </w:r>
            <w:r>
              <w:rPr>
                <w:sz w:val="21"/>
              </w:rPr>
              <w:t>协助保安主管负责项目的管理工作，负责考勤与培训以及日常管理工作。</w:t>
            </w:r>
          </w:p>
          <w:p>
            <w:pPr>
              <w:jc w:val="left"/>
            </w:pPr>
            <w:r>
              <w:rPr>
                <w:sz w:val="21"/>
              </w:rPr>
              <w:t>2）</w:t>
            </w:r>
            <w:r>
              <w:rPr>
                <w:sz w:val="21"/>
              </w:rPr>
              <w:t>★</w:t>
            </w:r>
            <w:r>
              <w:rPr>
                <w:sz w:val="21"/>
              </w:rPr>
              <w:t>应具有</w:t>
            </w:r>
            <w:r>
              <w:rPr>
                <w:sz w:val="21"/>
              </w:rPr>
              <w:t>3</w:t>
            </w:r>
            <w:r>
              <w:rPr>
                <w:sz w:val="21"/>
              </w:rPr>
              <w:t>年</w:t>
            </w:r>
            <w:r>
              <w:rPr>
                <w:sz w:val="21"/>
              </w:rPr>
              <w:t>相关</w:t>
            </w:r>
            <w:r>
              <w:rPr>
                <w:sz w:val="21"/>
              </w:rPr>
              <w:t>工作经验</w:t>
            </w:r>
            <w:r>
              <w:rPr>
                <w:sz w:val="21"/>
              </w:rPr>
              <w:t>。</w:t>
            </w:r>
          </w:p>
          <w:p>
            <w:pPr>
              <w:jc w:val="left"/>
            </w:pPr>
            <w:r>
              <w:rPr>
                <w:sz w:val="21"/>
              </w:rPr>
              <w:t>3）具有</w:t>
            </w:r>
            <w:r>
              <w:rPr>
                <w:sz w:val="21"/>
              </w:rPr>
              <w:t>保安员资格证书</w:t>
            </w:r>
            <w:r>
              <w:rPr>
                <w:sz w:val="21"/>
              </w:rPr>
              <w:t>。</w:t>
            </w:r>
          </w:p>
          <w:p>
            <w:pPr>
              <w:jc w:val="left"/>
            </w:pPr>
            <w:r>
              <w:rPr>
                <w:sz w:val="21"/>
              </w:rPr>
              <w:t>4）具有</w:t>
            </w:r>
            <w:r>
              <w:rPr>
                <w:sz w:val="21"/>
              </w:rPr>
              <w:t>物业管理员技能证书</w:t>
            </w:r>
            <w:r>
              <w:rPr>
                <w:sz w:val="21"/>
              </w:rPr>
              <w:t>和</w:t>
            </w:r>
            <w:r>
              <w:rPr>
                <w:sz w:val="21"/>
              </w:rPr>
              <w:t>应急救援员资格证书。</w:t>
            </w:r>
          </w:p>
          <w:p>
            <w:pPr>
              <w:jc w:val="left"/>
            </w:pPr>
            <w:r>
              <w:rPr>
                <w:sz w:val="21"/>
              </w:rPr>
              <w:t>三）</w:t>
            </w:r>
            <w:r>
              <w:rPr>
                <w:sz w:val="21"/>
              </w:rPr>
              <w:t>保安班长</w:t>
            </w:r>
          </w:p>
          <w:p>
            <w:pPr>
              <w:jc w:val="left"/>
            </w:pPr>
            <w:r>
              <w:rPr>
                <w:sz w:val="21"/>
              </w:rPr>
              <w:t>1）</w:t>
            </w:r>
            <w:r>
              <w:rPr>
                <w:sz w:val="21"/>
              </w:rPr>
              <w:t>★</w:t>
            </w:r>
            <w:r>
              <w:rPr>
                <w:sz w:val="21"/>
              </w:rPr>
              <w:t>处理当班发生各类事件，</w:t>
            </w:r>
            <w:r>
              <w:rPr>
                <w:sz w:val="21"/>
              </w:rPr>
              <w:t>政治素质过硬，作风严谨，形象好，有较强的沟通协调能力和信息化管理能力</w:t>
            </w:r>
            <w:r>
              <w:rPr>
                <w:sz w:val="21"/>
              </w:rPr>
              <w:t>。</w:t>
            </w:r>
          </w:p>
          <w:p>
            <w:pPr>
              <w:jc w:val="left"/>
            </w:pPr>
            <w:r>
              <w:rPr>
                <w:sz w:val="21"/>
              </w:rPr>
              <w:t>2）</w:t>
            </w:r>
            <w:r>
              <w:rPr>
                <w:sz w:val="21"/>
              </w:rPr>
              <w:t>具有保安员证书</w:t>
            </w:r>
            <w:r>
              <w:rPr>
                <w:sz w:val="21"/>
              </w:rPr>
              <w:t>。</w:t>
            </w:r>
          </w:p>
          <w:p>
            <w:pPr>
              <w:jc w:val="left"/>
            </w:pPr>
            <w:r>
              <w:rPr>
                <w:sz w:val="21"/>
              </w:rPr>
              <w:t>3）</w:t>
            </w:r>
            <w:r>
              <w:rPr>
                <w:sz w:val="21"/>
              </w:rPr>
              <w:t>具有退伍军</w:t>
            </w:r>
            <w:r>
              <w:rPr>
                <w:sz w:val="21"/>
              </w:rPr>
              <w:t>人</w:t>
            </w:r>
            <w:r>
              <w:rPr>
                <w:sz w:val="21"/>
              </w:rPr>
              <w:t>证</w:t>
            </w:r>
            <w:r>
              <w:rPr>
                <w:sz w:val="21"/>
              </w:rPr>
              <w:t>。</w:t>
            </w:r>
          </w:p>
          <w:p>
            <w:pPr>
              <w:jc w:val="left"/>
            </w:pPr>
            <w:r>
              <w:rPr>
                <w:sz w:val="21"/>
              </w:rPr>
              <w:t>4）</w:t>
            </w:r>
            <w:r>
              <w:rPr>
                <w:sz w:val="21"/>
              </w:rPr>
              <w:t>具有物业管理员技能证书。</w:t>
            </w:r>
          </w:p>
          <w:p>
            <w:pPr>
              <w:jc w:val="both"/>
            </w:pPr>
            <w:r>
              <w:rPr>
                <w:sz w:val="21"/>
              </w:rPr>
              <w:t>四）其他</w:t>
            </w:r>
            <w:r>
              <w:rPr>
                <w:sz w:val="21"/>
              </w:rPr>
              <w:t>保安员条件</w:t>
            </w:r>
          </w:p>
          <w:p>
            <w:pPr>
              <w:jc w:val="both"/>
            </w:pPr>
            <w:r>
              <w:rPr>
                <w:sz w:val="21"/>
              </w:rPr>
              <w:t>1）</w:t>
            </w:r>
            <w:r>
              <w:rPr>
                <w:sz w:val="21"/>
              </w:rPr>
              <w:t>★</w:t>
            </w:r>
            <w:r>
              <w:rPr>
                <w:sz w:val="21"/>
              </w:rPr>
              <w:t>男性，高中毕业</w:t>
            </w:r>
            <w:r>
              <w:rPr>
                <w:sz w:val="21"/>
              </w:rPr>
              <w:t>或</w:t>
            </w:r>
            <w:r>
              <w:rPr>
                <w:sz w:val="21"/>
              </w:rPr>
              <w:t>以上文化程度，其中：年满</w:t>
            </w:r>
            <w:r>
              <w:rPr>
                <w:sz w:val="21"/>
              </w:rPr>
              <w:t>18周岁以上，35周岁以下的保安人数占保安总人数的50%以上，40周岁以下的保安人数占保安总人数的80%以上；五官端庄、视（裸）力1.0以上；身体健康，无传染病、无残疾。</w:t>
            </w:r>
          </w:p>
          <w:p>
            <w:pPr>
              <w:jc w:val="both"/>
            </w:pPr>
            <w:r>
              <w:rPr>
                <w:sz w:val="21"/>
              </w:rPr>
              <w:t>2）</w:t>
            </w:r>
            <w:r>
              <w:rPr>
                <w:sz w:val="21"/>
              </w:rPr>
              <w:t>★</w:t>
            </w:r>
            <w:r>
              <w:rPr>
                <w:sz w:val="21"/>
              </w:rPr>
              <w:t>遵纪守法、品行良好，无违法犯罪记录，无违反国家法律法规行为。</w:t>
            </w:r>
          </w:p>
          <w:p>
            <w:r>
              <w:rPr>
                <w:sz w:val="21"/>
              </w:rPr>
              <w:t>3）保安员须持有《保安服务管理条例》（中华人民共和国国务院令第564号）要求的保安员证，并且在最近三个月或以上时间从事保安工作，熟悉相关的保安业务管理知识。</w:t>
            </w:r>
          </w:p>
        </w:tc>
      </w:tr>
      <w:tr>
        <w:tc>
          <w:tcPr>
            <w:tcW w:type="dxa" w:w="2076"/>
          </w:tcPr>
          <w:p/>
        </w:tc>
        <w:tc>
          <w:tcPr>
            <w:tcW w:type="dxa" w:w="415"/>
          </w:tcPr>
          <w:p>
            <w:r>
              <w:rPr/>
              <w:t>3</w:t>
            </w:r>
          </w:p>
        </w:tc>
        <w:tc>
          <w:tcPr>
            <w:tcW w:type="dxa" w:w="5814"/>
          </w:tcPr>
          <w:p>
            <w:pPr>
              <w:jc w:val="both"/>
            </w:pPr>
            <w:r>
              <w:rPr>
                <w:sz w:val="21"/>
              </w:rPr>
              <w:t>保安服务具体要求</w:t>
            </w:r>
          </w:p>
          <w:p>
            <w:pPr>
              <w:jc w:val="both"/>
            </w:pPr>
            <w:r>
              <w:rPr>
                <w:sz w:val="21"/>
              </w:rPr>
              <w:t>1）保安值勤采取固定坐岗和巡查相结合的方式。</w:t>
            </w:r>
          </w:p>
          <w:p>
            <w:pPr>
              <w:jc w:val="both"/>
            </w:pPr>
            <w:r>
              <w:rPr>
                <w:sz w:val="21"/>
              </w:rPr>
              <w:t>2）24小时值守场所值勤采用24小时三班制度。</w:t>
            </w:r>
          </w:p>
          <w:p>
            <w:pPr>
              <w:jc w:val="both"/>
            </w:pPr>
            <w:r>
              <w:rPr>
                <w:sz w:val="21"/>
              </w:rPr>
              <w:t>3）保安员住宿、伙食费由</w:t>
            </w:r>
            <w:r>
              <w:rPr>
                <w:sz w:val="21"/>
              </w:rPr>
              <w:t>投标人</w:t>
            </w:r>
            <w:r>
              <w:rPr>
                <w:sz w:val="21"/>
              </w:rPr>
              <w:t>自行解决。</w:t>
            </w:r>
          </w:p>
          <w:p>
            <w:pPr>
              <w:jc w:val="both"/>
            </w:pPr>
            <w:r>
              <w:rPr>
                <w:sz w:val="21"/>
              </w:rPr>
              <w:t>4）保安员应有统一整齐的工作服。</w:t>
            </w:r>
          </w:p>
          <w:p>
            <w:pPr>
              <w:jc w:val="both"/>
            </w:pPr>
            <w:r>
              <w:rPr>
                <w:sz w:val="21"/>
              </w:rPr>
              <w:t>5）</w:t>
            </w:r>
            <w:r>
              <w:rPr>
                <w:sz w:val="21"/>
              </w:rPr>
              <w:t>采购人</w:t>
            </w:r>
            <w:r>
              <w:rPr>
                <w:sz w:val="21"/>
              </w:rPr>
              <w:t>有关工作人员有权巡查保安员的工作情况，有权对违反规定的保安员提出批评，纠正保安员不文明的执勤行为。</w:t>
            </w:r>
          </w:p>
          <w:p>
            <w:pPr>
              <w:jc w:val="both"/>
            </w:pPr>
            <w:r>
              <w:rPr>
                <w:sz w:val="21"/>
              </w:rPr>
              <w:t>6）保安员应严格遵守</w:t>
            </w:r>
            <w:r>
              <w:rPr>
                <w:sz w:val="21"/>
              </w:rPr>
              <w:t>采购人</w:t>
            </w:r>
            <w:r>
              <w:rPr>
                <w:sz w:val="21"/>
              </w:rPr>
              <w:t>各项管理制度，认真履行各项工作职责。因保安员失职而造成损失的，</w:t>
            </w:r>
            <w:r>
              <w:rPr>
                <w:sz w:val="21"/>
              </w:rPr>
              <w:t>采购人</w:t>
            </w:r>
            <w:r>
              <w:rPr>
                <w:sz w:val="21"/>
              </w:rPr>
              <w:t>有权要求</w:t>
            </w:r>
            <w:r>
              <w:rPr>
                <w:sz w:val="21"/>
              </w:rPr>
              <w:t>中标人</w:t>
            </w:r>
            <w:r>
              <w:rPr>
                <w:sz w:val="21"/>
              </w:rPr>
              <w:t>赔偿损失。</w:t>
            </w:r>
          </w:p>
          <w:p>
            <w:pPr>
              <w:jc w:val="both"/>
            </w:pPr>
            <w:r>
              <w:rPr>
                <w:sz w:val="21"/>
              </w:rPr>
              <w:t>7）保安员的撤换或辞退应经</w:t>
            </w:r>
            <w:r>
              <w:rPr>
                <w:sz w:val="21"/>
              </w:rPr>
              <w:t>采购人</w:t>
            </w:r>
            <w:r>
              <w:rPr>
                <w:sz w:val="21"/>
              </w:rPr>
              <w:t>同意认可。如因此造成保安人数的空缺，应在保证保安岗位正常执勤的前提下，在</w:t>
            </w:r>
            <w:r>
              <w:rPr>
                <w:sz w:val="21"/>
              </w:rPr>
              <w:t>3天内予以补充。</w:t>
            </w:r>
          </w:p>
          <w:p>
            <w:pPr>
              <w:jc w:val="both"/>
            </w:pPr>
            <w:r>
              <w:rPr>
                <w:sz w:val="21"/>
              </w:rPr>
              <w:t>8）对于不服从指挥、工作不称职的保安员，</w:t>
            </w:r>
            <w:r>
              <w:rPr>
                <w:sz w:val="21"/>
              </w:rPr>
              <w:t>采购人</w:t>
            </w:r>
            <w:r>
              <w:rPr>
                <w:sz w:val="21"/>
              </w:rPr>
              <w:t>有权要求</w:t>
            </w:r>
            <w:r>
              <w:rPr>
                <w:sz w:val="21"/>
              </w:rPr>
              <w:t>中标人</w:t>
            </w:r>
            <w:r>
              <w:rPr>
                <w:sz w:val="21"/>
              </w:rPr>
              <w:t>撤换，</w:t>
            </w:r>
            <w:r>
              <w:rPr>
                <w:sz w:val="21"/>
              </w:rPr>
              <w:t>中标人</w:t>
            </w:r>
            <w:r>
              <w:rPr>
                <w:sz w:val="21"/>
              </w:rPr>
              <w:t>应在收到</w:t>
            </w:r>
            <w:r>
              <w:rPr>
                <w:sz w:val="21"/>
              </w:rPr>
              <w:t>采购人</w:t>
            </w:r>
            <w:r>
              <w:rPr>
                <w:sz w:val="21"/>
              </w:rPr>
              <w:t>口头或书面通知</w:t>
            </w:r>
            <w:r>
              <w:rPr>
                <w:sz w:val="21"/>
              </w:rPr>
              <w:t>3天内予以撤换。</w:t>
            </w:r>
          </w:p>
          <w:p>
            <w:pPr>
              <w:jc w:val="both"/>
            </w:pPr>
            <w:r>
              <w:rPr>
                <w:sz w:val="21"/>
              </w:rPr>
              <w:t>9）建立完善的管理制度，做好保安人员的岗前培训及日常培训工作，按照</w:t>
            </w:r>
            <w:r>
              <w:rPr>
                <w:sz w:val="21"/>
              </w:rPr>
              <w:t>采购人</w:t>
            </w:r>
            <w:r>
              <w:rPr>
                <w:sz w:val="21"/>
              </w:rPr>
              <w:t>的安保工作制度和要求，做好保安人员的日常监督管理，不断提高业务水平及当值形像。</w:t>
            </w:r>
          </w:p>
          <w:p>
            <w:pPr>
              <w:jc w:val="both"/>
            </w:pPr>
            <w:r>
              <w:rPr>
                <w:sz w:val="21"/>
              </w:rPr>
              <w:t>10）制定和明确保安员的工作制度和操作规程，结合区域环境实际情况，明确各岗位职责，做好记录，做到人员到位、制度到位、职责分明。</w:t>
            </w:r>
          </w:p>
          <w:p>
            <w:r>
              <w:rPr>
                <w:sz w:val="21"/>
              </w:rPr>
              <w:t>11）每月进行全面的检查，对不达标的工作内容提出整改方案及技术指导，确保安保工作顺利开展。</w:t>
            </w:r>
          </w:p>
        </w:tc>
      </w:tr>
      <w:tr>
        <w:tc>
          <w:tcPr>
            <w:tcW w:type="dxa" w:w="2076"/>
          </w:tcPr>
          <w:p/>
        </w:tc>
        <w:tc>
          <w:tcPr>
            <w:tcW w:type="dxa" w:w="415"/>
          </w:tcPr>
          <w:p>
            <w:r>
              <w:rPr/>
              <w:t>4</w:t>
            </w:r>
          </w:p>
        </w:tc>
        <w:tc>
          <w:tcPr>
            <w:tcW w:type="dxa" w:w="5814"/>
          </w:tcPr>
          <w:p>
            <w:pPr>
              <w:jc w:val="both"/>
            </w:pPr>
            <w:r>
              <w:rPr>
                <w:sz w:val="21"/>
              </w:rPr>
              <w:t>保安员职责</w:t>
            </w:r>
          </w:p>
          <w:p>
            <w:pPr>
              <w:jc w:val="both"/>
            </w:pPr>
            <w:r>
              <w:rPr>
                <w:sz w:val="21"/>
              </w:rPr>
              <w:t>1）严格执行岗位责任制，坚守岗位，不得做与工作无关事情。</w:t>
            </w:r>
          </w:p>
          <w:p>
            <w:pPr>
              <w:jc w:val="both"/>
            </w:pPr>
            <w:r>
              <w:rPr>
                <w:sz w:val="21"/>
              </w:rPr>
              <w:t>2）服从</w:t>
            </w:r>
            <w:r>
              <w:rPr>
                <w:sz w:val="21"/>
              </w:rPr>
              <w:t>采购人</w:t>
            </w:r>
            <w:r>
              <w:rPr>
                <w:sz w:val="21"/>
              </w:rPr>
              <w:t>的合理工作安排和管理，遵守制定的各项规章制度。</w:t>
            </w:r>
          </w:p>
          <w:p>
            <w:pPr>
              <w:jc w:val="both"/>
            </w:pPr>
            <w:r>
              <w:rPr>
                <w:sz w:val="21"/>
              </w:rPr>
              <w:t>3）当班时应穿着制服，佩戴工作牌，仪表整洁、文明服务，保安制服由</w:t>
            </w:r>
            <w:r>
              <w:rPr>
                <w:sz w:val="21"/>
              </w:rPr>
              <w:t>中标人</w:t>
            </w:r>
            <w:r>
              <w:rPr>
                <w:sz w:val="21"/>
              </w:rPr>
              <w:t>负责。</w:t>
            </w:r>
          </w:p>
          <w:p>
            <w:pPr>
              <w:jc w:val="both"/>
            </w:pPr>
            <w:r>
              <w:rPr>
                <w:sz w:val="21"/>
              </w:rPr>
              <w:t>4）爱护</w:t>
            </w:r>
            <w:r>
              <w:rPr>
                <w:sz w:val="21"/>
              </w:rPr>
              <w:t>采购人</w:t>
            </w:r>
            <w:r>
              <w:rPr>
                <w:sz w:val="21"/>
              </w:rPr>
              <w:t>的公共财物，发现损毁、盗窃应及时报告</w:t>
            </w:r>
            <w:r>
              <w:rPr>
                <w:sz w:val="21"/>
              </w:rPr>
              <w:t>采购人</w:t>
            </w:r>
            <w:r>
              <w:rPr>
                <w:sz w:val="21"/>
              </w:rPr>
              <w:t>。</w:t>
            </w:r>
          </w:p>
          <w:p>
            <w:pPr>
              <w:jc w:val="both"/>
            </w:pPr>
            <w:r>
              <w:rPr>
                <w:sz w:val="21"/>
              </w:rPr>
              <w:t>5）</w:t>
            </w:r>
            <w:r>
              <w:rPr>
                <w:sz w:val="21"/>
              </w:rPr>
              <w:t>投标人应保证全天值班巡查并做好值班记录，对停车场、大厅、办公场所等重要区域和重要部门开展经常性防范性检查，密切注意守护财物周围的情况和守卫财物的安全，确保大楼的消防治安安全。</w:t>
            </w:r>
          </w:p>
          <w:p>
            <w:pPr>
              <w:jc w:val="both"/>
            </w:pPr>
            <w:r>
              <w:rPr>
                <w:sz w:val="21"/>
              </w:rPr>
              <w:t>6）保安员应经过严格培训，掌握相关保安知识和消防知识，能正确、熟练使用消防器材，并进行定期检查，配合</w:t>
            </w:r>
            <w:r>
              <w:rPr>
                <w:sz w:val="21"/>
              </w:rPr>
              <w:t>采购人</w:t>
            </w:r>
            <w:r>
              <w:rPr>
                <w:sz w:val="21"/>
              </w:rPr>
              <w:t>进行年度消防演习。</w:t>
            </w:r>
          </w:p>
          <w:p>
            <w:pPr>
              <w:jc w:val="both"/>
            </w:pPr>
            <w:r>
              <w:rPr>
                <w:sz w:val="21"/>
              </w:rPr>
              <w:t>7）保安员应遵守</w:t>
            </w:r>
            <w:r>
              <w:rPr>
                <w:sz w:val="21"/>
              </w:rPr>
              <w:t>采购人</w:t>
            </w:r>
            <w:r>
              <w:rPr>
                <w:sz w:val="21"/>
              </w:rPr>
              <w:t>的各项规章制度和要求，并做好</w:t>
            </w:r>
            <w:r>
              <w:rPr>
                <w:sz w:val="21"/>
              </w:rPr>
              <w:t>“四防”工作（即防火、防盗、防破坏、预防安全事故发生）。加强对进入护卫区的非本大楼办公人员、车辆及所携带物品的验证检查和登记，加强易燃、易爆、管制刀具及其他危险物品的检查工作。</w:t>
            </w:r>
          </w:p>
          <w:p>
            <w:pPr>
              <w:jc w:val="both"/>
            </w:pPr>
            <w:r>
              <w:rPr>
                <w:sz w:val="21"/>
              </w:rPr>
              <w:t>8）未经许可不能离开守护岗位，要认真做好交接班工作，做好必要的交接手续和相关工作的登记移交。</w:t>
            </w:r>
          </w:p>
          <w:p>
            <w:pPr>
              <w:jc w:val="both"/>
            </w:pPr>
            <w:r>
              <w:rPr>
                <w:sz w:val="21"/>
              </w:rPr>
              <w:t>9）保安员应尽职尽责，做好安全保卫工作。</w:t>
            </w:r>
          </w:p>
          <w:p>
            <w:pPr>
              <w:jc w:val="both"/>
            </w:pPr>
            <w:r>
              <w:rPr>
                <w:sz w:val="21"/>
              </w:rPr>
              <w:t>10）对委托物业范围内出现被抢或生命财产安全受威胁事件时，马上报警，5分钟内报告</w:t>
            </w:r>
            <w:r>
              <w:rPr>
                <w:sz w:val="21"/>
              </w:rPr>
              <w:t>采购人</w:t>
            </w:r>
            <w:r>
              <w:rPr>
                <w:sz w:val="21"/>
              </w:rPr>
              <w:t>，组织人员布控堵截，及时采取相关急救措施，将伤员送往医院抢救。</w:t>
            </w:r>
          </w:p>
          <w:p>
            <w:pPr>
              <w:jc w:val="both"/>
            </w:pPr>
            <w:r>
              <w:rPr>
                <w:sz w:val="21"/>
              </w:rPr>
              <w:t>11）发生突发意外事件，马上报告</w:t>
            </w:r>
            <w:r>
              <w:rPr>
                <w:sz w:val="21"/>
              </w:rPr>
              <w:t>采购人</w:t>
            </w:r>
            <w:r>
              <w:rPr>
                <w:sz w:val="21"/>
              </w:rPr>
              <w:t>，并协助及时妥善处理事件。</w:t>
            </w:r>
          </w:p>
          <w:p>
            <w:pPr>
              <w:jc w:val="both"/>
            </w:pPr>
            <w:r>
              <w:rPr>
                <w:sz w:val="21"/>
              </w:rPr>
              <w:t>12）防范性检查以防火、防盗、防治安灾害事故为主要内容，尤其要做好节前的防火、防盗的安全检查，保证节日安全。</w:t>
            </w:r>
          </w:p>
          <w:p>
            <w:pPr>
              <w:jc w:val="both"/>
            </w:pPr>
            <w:r>
              <w:rPr>
                <w:sz w:val="21"/>
              </w:rPr>
              <w:t>13）协助当地公安机关做好护卫区内的刑事案件和治安案件的调查工作，有保护现场、保护证据、维护秩序及提供情况的义务。</w:t>
            </w:r>
          </w:p>
          <w:p>
            <w:pPr>
              <w:jc w:val="both"/>
            </w:pPr>
            <w:r>
              <w:rPr>
                <w:sz w:val="21"/>
              </w:rPr>
              <w:t>14）每天下班后应对办公楼公共区域进行一次全面的巡查，关电关水，检查各处门窗是否关实，观察门窗是否有人进入的痕迹。</w:t>
            </w:r>
          </w:p>
          <w:p>
            <w:pPr>
              <w:jc w:val="both"/>
            </w:pPr>
            <w:r>
              <w:rPr>
                <w:sz w:val="21"/>
              </w:rPr>
              <w:t>15）协助做好车辆管理工作。</w:t>
            </w:r>
          </w:p>
          <w:p>
            <w:pPr>
              <w:jc w:val="both"/>
            </w:pPr>
            <w:r>
              <w:rPr>
                <w:sz w:val="21"/>
              </w:rPr>
              <w:t>16）负责维护车辆进出的秩序，保障出入口的畅通。对外来办事车辆，指挥其在指定位置有序停放。</w:t>
            </w:r>
          </w:p>
          <w:p>
            <w:pPr>
              <w:jc w:val="both"/>
            </w:pPr>
            <w:r>
              <w:rPr>
                <w:sz w:val="21"/>
              </w:rPr>
              <w:t>17）完成交办的临时性警卫工作任务。</w:t>
            </w:r>
          </w:p>
          <w:p>
            <w:r>
              <w:rPr>
                <w:sz w:val="21"/>
              </w:rPr>
              <w:t>18）其他</w:t>
            </w:r>
            <w:r>
              <w:rPr>
                <w:sz w:val="21"/>
              </w:rPr>
              <w:t>采购人</w:t>
            </w:r>
            <w:r>
              <w:rPr>
                <w:sz w:val="21"/>
              </w:rPr>
              <w:t>交代的任务。</w:t>
            </w:r>
          </w:p>
        </w:tc>
      </w:tr>
      <w:tr>
        <w:tc>
          <w:tcPr>
            <w:tcW w:type="dxa" w:w="2076"/>
          </w:tcPr>
          <w:p/>
        </w:tc>
        <w:tc>
          <w:tcPr>
            <w:tcW w:type="dxa" w:w="415"/>
          </w:tcPr>
          <w:p>
            <w:r>
              <w:rPr/>
              <w:t>5</w:t>
            </w:r>
          </w:p>
        </w:tc>
        <w:tc>
          <w:tcPr>
            <w:tcW w:type="dxa" w:w="5814"/>
          </w:tcPr>
          <w:p>
            <w:pPr>
              <w:jc w:val="both"/>
            </w:pPr>
            <w:r>
              <w:rPr>
                <w:sz w:val="21"/>
              </w:rPr>
              <w:t>（</w:t>
            </w:r>
            <w:r>
              <w:rPr>
                <w:sz w:val="21"/>
              </w:rPr>
              <w:t>1）保安员上岗要求</w:t>
            </w:r>
          </w:p>
          <w:p>
            <w:pPr>
              <w:jc w:val="both"/>
            </w:pPr>
            <w:r>
              <w:rPr>
                <w:sz w:val="21"/>
              </w:rPr>
              <w:t>1）执勤期间要认真负责，做好防火、防盗、防毒、防爆炸、防涉密、防治安灾害事故等安全防范工作，提高警惕，及时掌握工作范围内的情况。</w:t>
            </w:r>
          </w:p>
          <w:p>
            <w:pPr>
              <w:jc w:val="both"/>
            </w:pPr>
            <w:r>
              <w:rPr>
                <w:sz w:val="21"/>
              </w:rPr>
              <w:t>2）保安员要着装统一、整齐，执勤时使用礼貌用语，做到文明执勤。</w:t>
            </w:r>
          </w:p>
          <w:p>
            <w:pPr>
              <w:jc w:val="both"/>
            </w:pPr>
            <w:r>
              <w:rPr>
                <w:sz w:val="21"/>
              </w:rPr>
              <w:t>3）执勤期间要服从命令、听从指挥，不准睡觉、吸烟、闲聊、阅读书报、大声喧哗或做与工作无关的事。</w:t>
            </w:r>
          </w:p>
          <w:p>
            <w:pPr>
              <w:jc w:val="both"/>
            </w:pPr>
            <w:r>
              <w:rPr>
                <w:sz w:val="21"/>
              </w:rPr>
              <w:t>4）各班次要做好交接班工作，并填写有关执勤记录。</w:t>
            </w:r>
          </w:p>
          <w:p>
            <w:pPr>
              <w:jc w:val="both"/>
            </w:pPr>
            <w:r>
              <w:rPr>
                <w:sz w:val="21"/>
              </w:rPr>
              <w:t>（</w:t>
            </w:r>
            <w:r>
              <w:rPr>
                <w:sz w:val="21"/>
              </w:rPr>
              <w:t>2）</w:t>
            </w:r>
            <w:r>
              <w:rPr>
                <w:sz w:val="21"/>
              </w:rPr>
              <w:t>消防监控室人员上岗要求</w:t>
            </w:r>
          </w:p>
          <w:p>
            <w:pPr>
              <w:jc w:val="both"/>
            </w:pPr>
            <w:r>
              <w:rPr>
                <w:sz w:val="21"/>
              </w:rPr>
              <w:t>1）必须持有初级</w:t>
            </w:r>
            <w:r>
              <w:rPr>
                <w:sz w:val="21"/>
              </w:rPr>
              <w:t>或以上</w:t>
            </w:r>
            <w:r>
              <w:rPr>
                <w:sz w:val="21"/>
              </w:rPr>
              <w:t>消防设施操作员</w:t>
            </w:r>
            <w:r>
              <w:rPr>
                <w:sz w:val="21"/>
              </w:rPr>
              <w:t>（或</w:t>
            </w:r>
            <w:r>
              <w:rPr>
                <w:sz w:val="21"/>
              </w:rPr>
              <w:t>建（构）筑物消防员</w:t>
            </w:r>
            <w:r>
              <w:rPr>
                <w:sz w:val="21"/>
              </w:rPr>
              <w:t>五</w:t>
            </w:r>
            <w:r>
              <w:rPr>
                <w:sz w:val="21"/>
              </w:rPr>
              <w:t>级（或以上）</w:t>
            </w:r>
            <w:r>
              <w:rPr>
                <w:sz w:val="21"/>
              </w:rPr>
              <w:t>）</w:t>
            </w:r>
            <w:r>
              <w:rPr>
                <w:sz w:val="21"/>
              </w:rPr>
              <w:t>证明，但不少于一人需持有中级</w:t>
            </w:r>
            <w:r>
              <w:rPr>
                <w:sz w:val="21"/>
              </w:rPr>
              <w:t>或以上</w:t>
            </w:r>
            <w:r>
              <w:rPr>
                <w:sz w:val="21"/>
              </w:rPr>
              <w:t>消防设施操作员</w:t>
            </w:r>
            <w:r>
              <w:rPr>
                <w:sz w:val="21"/>
              </w:rPr>
              <w:t>（或</w:t>
            </w:r>
            <w:r>
              <w:rPr>
                <w:sz w:val="21"/>
              </w:rPr>
              <w:t>建（构）筑物消防员</w:t>
            </w:r>
            <w:r>
              <w:rPr>
                <w:sz w:val="21"/>
              </w:rPr>
              <w:t>四</w:t>
            </w:r>
            <w:r>
              <w:rPr>
                <w:sz w:val="21"/>
              </w:rPr>
              <w:t>级（或以上）</w:t>
            </w:r>
            <w:r>
              <w:rPr>
                <w:sz w:val="21"/>
              </w:rPr>
              <w:t>）</w:t>
            </w:r>
            <w:r>
              <w:rPr>
                <w:sz w:val="21"/>
              </w:rPr>
              <w:t>证明。</w:t>
            </w:r>
          </w:p>
          <w:p>
            <w:pPr>
              <w:jc w:val="both"/>
            </w:pPr>
            <w:r>
              <w:rPr>
                <w:sz w:val="21"/>
              </w:rPr>
              <w:t>1）执勤期间要认真负责，做好消防安全巡查、消防安全监控等安全防范工作，提高警惕，及时掌握工作范围内的情况。</w:t>
            </w:r>
          </w:p>
          <w:p>
            <w:pPr>
              <w:jc w:val="both"/>
            </w:pPr>
            <w:r>
              <w:rPr>
                <w:sz w:val="21"/>
              </w:rPr>
              <w:t>3）执勤期间要服从命令、听从指挥，不得擅自离开工作岗位、不准睡觉、吸烟、闲聊、阅读书报、大声喧哗或做与工作无关的事。</w:t>
            </w:r>
          </w:p>
          <w:p>
            <w:r>
              <w:rPr>
                <w:sz w:val="21"/>
              </w:rPr>
              <w:t>4）各班次要做好交接班工作，并填写有关执勤记录。</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1.采购代理机构：本项目是指佛山市伟源招标代理有限公司，负责整个采购活动的组织，依法负责编制和发布招标文件，对招标文件拥有最终的解释权，不以任何身份出任评标委员会成员。</w:t>
      </w:r>
    </w:p>
    <w:p>
      <w:pPr>
        <w:ind w:firstLine="480"/>
      </w:pPr>
      <w:r>
        <w:rPr/>
        <w:t>2.采购人：本项目是指</w:t>
      </w:r>
      <w:r>
        <w:rPr/>
        <w:t>暨南大学附属口腔医院（佛山市顺德区大良医院）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采购机构代理服务收费标准：采购机构代理服务收费标准：【每年的项目预算金额×对应收费费率（1.1%）＋速算增加数（0.4万元）】×2年。</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其他，（一）合同签订时间补充说明，按照佛山市政务服务数据管理局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（二）采购标的对应的中小企业划分标准所属行业：租赁和商务服务业。 依据《政府采购促进中小企业发展管理办法》规定享受扶持政策获得政府采购合同的，小微企业不得将合同分包给大中型企业，中型企业不得将合同分包给大型企业。 采购标的对应的中小企业划分标准：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佛山市伟源招标代理有限公司</w:t>
      </w:r>
      <w:r>
        <w:rPr/>
        <w:t>代收。具体操作要求详见</w:t>
      </w:r>
      <w:r>
        <w:rPr/>
        <w:t>佛山市伟源招标代理有限公司</w:t>
      </w:r>
      <w:r>
        <w:rPr/>
        <w:t>有关指引，递交事宜请自行咨询</w:t>
      </w:r>
      <w:r>
        <w:rPr/>
        <w:t>佛山市伟源招标代理有限公司</w:t>
      </w:r>
      <w:r>
        <w:rPr/>
        <w:t>；请各投标人在投标文件递交截止时间前按须知前附表规定的金额递交至</w:t>
      </w:r>
      <w:r>
        <w:rPr/>
        <w:t>佛山市伟源招标代理有限公司</w:t>
      </w:r>
      <w:r>
        <w:rPr/>
        <w:t>，到账情况以开标时</w:t>
      </w:r>
      <w:r>
        <w:rPr/>
        <w:t>佛山市伟源招标代理有限公司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佛山市公共资源交易网（ggzy.foshan.gov.cn/）、顺德大良街道办事处政务网（http://www.shunde.gov.cn/sdqdl/zfzb/gcjyggtz/）、佛山市伟源招标代理有限公司网站（www.fsweiyuan.com）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佛山市公共资源交易网（ggzy.foshan.gov.cn/）、顺德大良街道办事处政务网（http://www.shunde.gov.cn/sdqdl/zfzb/gcjyggtz/）、佛山市伟源招标代理有限公司网站（www.fsweiyuan.com）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李小姐</w:t>
      </w:r>
    </w:p>
    <w:p>
      <w:pPr>
        <w:ind w:firstLine="480"/>
      </w:pPr>
      <w:r>
        <w:rPr/>
        <w:t>电话：</w:t>
      </w:r>
      <w:r>
        <w:rPr/>
        <w:t>0757-86230148</w:t>
      </w:r>
    </w:p>
    <w:p>
      <w:pPr>
        <w:ind w:firstLine="480"/>
      </w:pPr>
      <w:r>
        <w:rPr/>
        <w:t>传真：</w:t>
      </w:r>
      <w:r>
        <w:rPr/>
        <w:t>/</w:t>
      </w:r>
    </w:p>
    <w:p>
      <w:pPr>
        <w:ind w:firstLine="480"/>
      </w:pPr>
      <w:r>
        <w:rPr/>
        <w:t>邮箱：</w:t>
      </w:r>
      <w:r>
        <w:rPr/>
        <w:t>fsweiyuan@163.com</w:t>
      </w:r>
    </w:p>
    <w:p>
      <w:pPr>
        <w:ind w:firstLine="480"/>
      </w:pPr>
      <w:r>
        <w:rPr/>
        <w:t>地址：</w:t>
      </w:r>
      <w:r>
        <w:rPr/>
        <w:t>佛山市南海区桂城南桂东路38号房地产发展大厦主楼9楼3号</w:t>
      </w:r>
    </w:p>
    <w:p>
      <w:pPr>
        <w:ind w:firstLine="480"/>
      </w:pPr>
      <w:r>
        <w:rPr/>
        <w:t>邮编：</w:t>
      </w:r>
      <w:r>
        <w:rPr/>
        <w:t>528200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政府采购监督管理机构名称：广东省佛山市顺德区财政局监督与绩效科</w:t>
      </w:r>
    </w:p>
    <w:p>
      <w:r>
        <w:rPr/>
        <w:t>地  址：佛山市顺德区大良德民路区政府行政大楼3楼</w:t>
      </w:r>
    </w:p>
    <w:p>
      <w:r>
        <w:rPr/>
        <w:t>电  话：0757-22831619、22831865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暨南大学附属口腔医院（佛山市顺德区大良医院）保安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佛山市伟源招标代理有限公司</w:t>
      </w:r>
      <w:r>
        <w:rPr/>
        <w:t>统一对外发布。</w:t>
      </w:r>
    </w:p>
    <w:p>
      <w:pPr>
        <w:ind w:firstLine="480"/>
      </w:pPr>
      <w:r>
        <w:rPr/>
        <w:t>（2）对</w:t>
      </w:r>
      <w:r>
        <w:rPr/>
        <w:t>佛山市伟源招标代理有限公司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采购包1（暨南大学附属口腔医院（佛山市顺德区大良医院）保安服务）：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采购包1（暨南大学附属口腔医院（佛山市顺德区大良医院）保安服务）：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在中华人民共和国境内注册的法人或其他组织或自然人，投标（响应）时提交有效的营业执照（或事业法人登记证或身份证等相关证明）复印件。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提供投标截止日前6个月内任意1个月依法缴纳税收和社会保险的凭据（专用收据或社会保险缴纳清单）。如依法免税或不需要缴纳社会保障资金的，提供相应证明材料。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供应商必须具有良好的商业信誉和健全的财务会计制度（提供2020年度或2021年度经审计的财务状况报告或基本开户行出具的资信证明）。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投标人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投标人须具有公安部门颁发的有效的《保安服务许可证》，如为佛山市外投标人还须提供佛山市公安局出具的保安服务公司跨区域经营服务备案证明或承诺自签订合同之日起30日内向佛山市公安局备案（承诺函格式自拟）。</w:t>
            </w:r>
          </w:p>
        </w:tc>
      </w:tr>
      <w:tr>
        <w:tc>
          <w:tcPr>
            <w:tcW w:type="dxa" w:w="890"/>
          </w:tcPr>
          <w:p>
            <w:r>
              <w:rPr/>
              <w:t>9</w:t>
            </w:r>
          </w:p>
        </w:tc>
        <w:tc>
          <w:tcPr>
            <w:tcW w:type="dxa" w:w="3178"/>
          </w:tcPr>
          <w:p>
            <w:r>
              <w:rPr/>
              <w:t>本采购包专门面向中小企业采购</w:t>
            </w:r>
          </w:p>
        </w:tc>
        <w:tc>
          <w:tcPr>
            <w:tcW w:type="dxa" w:w="4238"/>
          </w:tcPr>
          <w:p>
            <w:r>
              <w:rPr/>
              <w:t>采购包整体专门面向中小企业采购。投标人须为中小微型企业。监狱企业、残疾人福利单位视同小型、微型企业。 注： 采购标的对应的中小企业划分标准所属行业为：租赁和商务服务业 中小微型企业以供应商填写的《中小企业声明函》（见投标文件格式）为判定标准。 残疾人福利性单位以供应商填写的《残疾人福利性单位声明函》（见投标文件格式）为判定标准。 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采购包1（暨南大学附属口腔医院（佛山市顺德区大良医院）保安服务）：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投标（报价）总金额是固定价且是唯一的，未超过本项目采购预算。</w:t>
            </w:r>
          </w:p>
        </w:tc>
        <w:tc>
          <w:tcPr>
            <w:tcW w:type="dxa" w:w="4238"/>
          </w:tcPr>
          <w:p>
            <w:r>
              <w:rPr/>
              <w:t>投标（报价）总金额是固定价且是唯一的，未超过本项目采购预算。</w:t>
            </w:r>
          </w:p>
        </w:tc>
      </w:tr>
      <w:tr>
        <w:tc>
          <w:tcPr>
            <w:tcW w:type="dxa" w:w="890"/>
          </w:tcPr>
          <w:p>
            <w:r>
              <w:rPr/>
              <w:t>2</w:t>
            </w:r>
          </w:p>
        </w:tc>
        <w:tc>
          <w:tcPr>
            <w:tcW w:type="dxa" w:w="3178"/>
          </w:tcPr>
          <w:p>
            <w:r>
              <w:rPr/>
              <w:t>提交投标函。投标文件完整，投标内容基本完整，无重大错漏，并按要求填写、签署、盖章。</w:t>
            </w:r>
          </w:p>
        </w:tc>
        <w:tc>
          <w:tcPr>
            <w:tcW w:type="dxa" w:w="4238"/>
          </w:tcPr>
          <w:p>
            <w:r>
              <w:rPr/>
              <w:t>提交投标函。投标文件完整，投标内容基本完整，无重大错漏，并按要求填写、签署、盖章。</w:t>
            </w:r>
          </w:p>
        </w:tc>
      </w:tr>
      <w:tr>
        <w:tc>
          <w:tcPr>
            <w:tcW w:type="dxa" w:w="890"/>
          </w:tcPr>
          <w:p>
            <w:r>
              <w:rPr/>
              <w:t>3</w:t>
            </w:r>
          </w:p>
        </w:tc>
        <w:tc>
          <w:tcPr>
            <w:tcW w:type="dxa" w:w="3178"/>
          </w:tcPr>
          <w:p>
            <w:r>
              <w:rPr/>
              <w:t>法定代表人/负责人资格证明书及授权委托书，按对应格式文件填写、签署、盖章。</w:t>
            </w:r>
          </w:p>
        </w:tc>
        <w:tc>
          <w:tcPr>
            <w:tcW w:type="dxa" w:w="4238"/>
          </w:tcPr>
          <w:p>
            <w:r>
              <w:rPr/>
              <w:t>法定代表人/负责人资格证明书及授权委托书，按对应格式文件填写、签署、盖章。</w:t>
            </w:r>
          </w:p>
        </w:tc>
      </w:tr>
      <w:tr>
        <w:tc>
          <w:tcPr>
            <w:tcW w:type="dxa" w:w="890"/>
          </w:tcPr>
          <w:p>
            <w:r>
              <w:rPr/>
              <w:t>4</w:t>
            </w:r>
          </w:p>
        </w:tc>
        <w:tc>
          <w:tcPr>
            <w:tcW w:type="dxa" w:w="3178"/>
          </w:tcPr>
          <w:p>
            <w:r>
              <w:rPr/>
              <w:t>“★”号条款满足招标文件要求。</w:t>
            </w:r>
          </w:p>
        </w:tc>
        <w:tc>
          <w:tcPr>
            <w:tcW w:type="dxa" w:w="4238"/>
          </w:tcPr>
          <w:p>
            <w:r>
              <w:rPr/>
              <w:t>“★”号条款满足招标文件要求。</w:t>
            </w:r>
          </w:p>
        </w:tc>
      </w:tr>
      <w:tr>
        <w:tc>
          <w:tcPr>
            <w:tcW w:type="dxa" w:w="890"/>
          </w:tcPr>
          <w:p>
            <w:r>
              <w:rPr/>
              <w:t>5</w:t>
            </w:r>
          </w:p>
        </w:tc>
        <w:tc>
          <w:tcPr>
            <w:tcW w:type="dxa" w:w="3178"/>
          </w:tcPr>
          <w:p>
            <w:r>
              <w:rPr/>
              <w:t>投标有效期为投标截止日起至少90天。</w:t>
            </w:r>
          </w:p>
        </w:tc>
        <w:tc>
          <w:tcPr>
            <w:tcW w:type="dxa" w:w="4238"/>
          </w:tcPr>
          <w:p>
            <w:r>
              <w:rPr/>
              <w:t>投标有效期为投标截止日起至少90天。</w:t>
            </w:r>
          </w:p>
        </w:tc>
      </w:tr>
      <w:tr>
        <w:tc>
          <w:tcPr>
            <w:tcW w:type="dxa" w:w="890"/>
          </w:tcPr>
          <w:p>
            <w:r>
              <w:rPr/>
              <w:t>6</w:t>
            </w:r>
          </w:p>
        </w:tc>
        <w:tc>
          <w:tcPr>
            <w:tcW w:type="dxa" w:w="3178"/>
          </w:tcPr>
          <w:p>
            <w:r>
              <w:rPr/>
              <w:t>投标文件未含有采购人不可接受的附加条件。</w:t>
            </w:r>
          </w:p>
        </w:tc>
        <w:tc>
          <w:tcPr>
            <w:tcW w:type="dxa" w:w="4238"/>
          </w:tcPr>
          <w:p>
            <w:r>
              <w:rPr/>
              <w:t>投标文件未含有采购人不可接受的附加条件。</w:t>
            </w:r>
          </w:p>
        </w:tc>
      </w:tr>
      <w:tr>
        <w:tc>
          <w:tcPr>
            <w:tcW w:type="dxa" w:w="890"/>
          </w:tcPr>
          <w:p>
            <w:r>
              <w:rPr/>
              <w:t>7</w:t>
            </w:r>
          </w:p>
        </w:tc>
        <w:tc>
          <w:tcPr>
            <w:tcW w:type="dxa" w:w="3178"/>
          </w:tcPr>
          <w:p>
            <w:r>
              <w:rPr/>
              <w:t>投标文件没有招标文件中规定的其它投标无效条款的。</w:t>
            </w:r>
          </w:p>
        </w:tc>
        <w:tc>
          <w:tcPr>
            <w:tcW w:type="dxa" w:w="4238"/>
          </w:tcPr>
          <w:p>
            <w:r>
              <w:rPr/>
              <w:t>投标文件没有招标文件中规定的其它投标无效条款的。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采购包1暨南大学附属口腔医院（佛山市顺德区大良医院）保安服务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商务部分27.0分</w:t>
            </w:r>
          </w:p>
          <w:p>
            <w:r>
              <w:rPr/>
              <w:t>技术部分63.0分</w:t>
            </w:r>
          </w:p>
          <w:p>
            <w:r>
              <w:rPr/>
              <w:t>报价得分10.0分</w:t>
            </w:r>
          </w:p>
        </w:tc>
      </w:tr>
      <w:tr>
        <w:tc>
          <w:tcPr>
            <w:tcW w:type="dxa" w:w="922"/>
            <w:gridSpan w:val="2"/>
            <w:vMerge w:val="restart"/>
          </w:tcPr>
          <w:p>
            <w:pPr>
              <w:jc w:val="center"/>
            </w:pPr>
            <w:r>
              <w:rPr/>
              <w:t>技术部分</w:t>
            </w:r>
          </w:p>
        </w:tc>
        <w:tc>
          <w:tcPr>
            <w:tcW w:type="dxa" w:w="2307"/>
          </w:tcPr>
          <w:p>
            <w:pPr>
              <w:jc w:val="left"/>
            </w:pPr>
            <w:r>
              <w:rPr/>
              <w:t>服务实施方案 (8.0分)</w:t>
            </w:r>
            <w:r>
              <w:rPr/>
              <w:t>，（等次分值选择：</w:t>
            </w:r>
            <w:r>
              <w:rPr/>
              <w:t>0.0;</w:t>
            </w:r>
            <w:r>
              <w:rPr/>
              <w:t>2.0;</w:t>
            </w:r>
            <w:r>
              <w:rPr/>
              <w:t>5.0;</w:t>
            </w:r>
            <w:r>
              <w:rPr/>
              <w:t>8.0;</w:t>
            </w:r>
            <w:r>
              <w:rPr/>
              <w:t>）</w:t>
            </w:r>
          </w:p>
        </w:tc>
        <w:tc>
          <w:tcPr>
            <w:tcW w:type="dxa" w:w="5076"/>
          </w:tcPr>
          <w:p>
            <w:pPr>
              <w:jc w:val="left"/>
            </w:pPr>
            <w:r>
              <w:rPr/>
              <w:t>根据各投标人对本项目用户需求的分析和实施方案进行评审： 1、能根据用户需求进行详细分析，且服务实施方案详细、科学合理，切实可行的，得8分；                                             2、能根据用户需求进行详细分析，且服务实施方案基本详细、科学合理，但可行性一般的，得5分； 3、能根据用户需求进行分析，服务实施方案粗略简单、科学合理但可行性低，得2分；     4、未能根据用户需求进行分析，服务实施方案不合理或不提供的，得0分。</w:t>
            </w:r>
          </w:p>
        </w:tc>
      </w:tr>
      <w:tr>
        <w:tc>
          <w:tcPr>
            <w:tcW w:type="dxa" w:w="922"/>
            <w:gridSpan w:val="2"/>
            <w:vMerge/>
          </w:tcPr>
          <w:p/>
        </w:tc>
        <w:tc>
          <w:tcPr>
            <w:tcW w:type="dxa" w:w="2307"/>
          </w:tcPr>
          <w:p>
            <w:pPr>
              <w:jc w:val="left"/>
            </w:pPr>
            <w:r>
              <w:rPr/>
              <w:t>服务人员培训及机构管理方案 (6.5分)</w:t>
            </w:r>
            <w:r>
              <w:rPr/>
              <w:t>，（等次分值选择：</w:t>
            </w:r>
            <w:r>
              <w:rPr/>
              <w:t>0.0;</w:t>
            </w:r>
            <w:r>
              <w:rPr/>
              <w:t>1.0;</w:t>
            </w:r>
            <w:r>
              <w:rPr/>
              <w:t>3.0;</w:t>
            </w:r>
            <w:r>
              <w:rPr/>
              <w:t>6.5;</w:t>
            </w:r>
            <w:r>
              <w:rPr/>
              <w:t>）</w:t>
            </w:r>
          </w:p>
        </w:tc>
        <w:tc>
          <w:tcPr>
            <w:tcW w:type="dxa" w:w="5076"/>
          </w:tcPr>
          <w:p>
            <w:pPr>
              <w:jc w:val="left"/>
            </w:pPr>
            <w:r>
              <w:rPr/>
              <w:t>根据各投标人的服务人员培训及机构管理方案进行评审：        1、工作人员培训及机构管理方案目标明确，方案详细、重点明确且科学合理，可行性强的，得6.5分； 2、工作人员培训及机构管理方案目标明确，方案详细但重点不明确、科学合理但可行性一般，得3分；                                           3、工作人员培训及机构管理方案目标基本明确，方案简单粗略缺乏重点、科学合理但可行性低，得1分；                                        4、工作人员培训及机构管理方案目标不明确，方案不合理或不提供的，得0分。</w:t>
            </w:r>
          </w:p>
        </w:tc>
      </w:tr>
      <w:tr>
        <w:tc>
          <w:tcPr>
            <w:tcW w:type="dxa" w:w="922"/>
            <w:gridSpan w:val="2"/>
            <w:vMerge/>
          </w:tcPr>
          <w:p/>
        </w:tc>
        <w:tc>
          <w:tcPr>
            <w:tcW w:type="dxa" w:w="2307"/>
          </w:tcPr>
          <w:p>
            <w:pPr>
              <w:jc w:val="left"/>
            </w:pPr>
            <w:r>
              <w:rPr/>
              <w:t>突发事件的处理措施和应急预案 (6.0分)</w:t>
            </w:r>
            <w:r>
              <w:rPr/>
              <w:t>，（等次分值选择：</w:t>
            </w:r>
            <w:r>
              <w:rPr/>
              <w:t>0.0;</w:t>
            </w:r>
            <w:r>
              <w:rPr/>
              <w:t>1.0;</w:t>
            </w:r>
            <w:r>
              <w:rPr/>
              <w:t>3.0;</w:t>
            </w:r>
            <w:r>
              <w:rPr/>
              <w:t>6.0;</w:t>
            </w:r>
            <w:r>
              <w:rPr/>
              <w:t>）</w:t>
            </w:r>
          </w:p>
        </w:tc>
        <w:tc>
          <w:tcPr>
            <w:tcW w:type="dxa" w:w="5076"/>
          </w:tcPr>
          <w:p>
            <w:pPr>
              <w:jc w:val="left"/>
            </w:pPr>
            <w:r>
              <w:rPr/>
              <w:t>根据各投标人针对本项目制定的突发事件的处理和应急预案进行评审：                                                         1、突发事件的处理措施和应急预案科学、完善，考虑周全，针对性及可行性强的，得6分；  2、突发事件的处理措施和应急预案科学性一般、基本完善，针对性及可行性一般的，得3分； 3、突发事件的处理措施和应急预案简单粗略，针对性及可行性不强，得1分；  4、突发事件的处理措施和应急预案不科学或不提供的，得0分。</w:t>
            </w:r>
          </w:p>
        </w:tc>
      </w:tr>
      <w:tr>
        <w:tc>
          <w:tcPr>
            <w:tcW w:type="dxa" w:w="922"/>
            <w:gridSpan w:val="2"/>
            <w:vMerge/>
          </w:tcPr>
          <w:p/>
        </w:tc>
        <w:tc>
          <w:tcPr>
            <w:tcW w:type="dxa" w:w="2307"/>
          </w:tcPr>
          <w:p>
            <w:pPr>
              <w:jc w:val="left"/>
            </w:pPr>
            <w:r>
              <w:rPr/>
              <w:t>信息化管理系统 (7.5分)</w:t>
            </w:r>
          </w:p>
        </w:tc>
        <w:tc>
          <w:tcPr>
            <w:tcW w:type="dxa" w:w="5076"/>
          </w:tcPr>
          <w:p>
            <w:pPr>
              <w:jc w:val="left"/>
            </w:pPr>
            <w:r>
              <w:rPr/>
              <w:t>投标人具有应用于本项目的安防类信息化管理软件的，每提供1个功能软件得1.5分。本项最高得7.5分。 注：1、安防类信息化管理功能软件包括：医院后勤管理系统、医院后勤保安管理服务、安防防盗报警一体化软件、安全监控应急指挥软件、智慧安防统一指挥调度系统；投标人所提供的软件应能实现以上功能，软件名称可以不相同。 2、请提供软件使用界面截图。                        3、如管理软件为投标人自行研发的，须提供国家版权局出具的计算机软件著作权登记证书原件（或复印件）的扫描件、查询网页的截图。 4、如管理软件非投标人自行研发的，须提供相关购买发票或其他证明原件（或复印件）的扫描件。上述资料须加盖投标人公章，否则不得分。</w:t>
            </w:r>
          </w:p>
        </w:tc>
      </w:tr>
      <w:tr>
        <w:tc>
          <w:tcPr>
            <w:tcW w:type="dxa" w:w="922"/>
            <w:gridSpan w:val="2"/>
            <w:vMerge/>
          </w:tcPr>
          <w:p/>
        </w:tc>
        <w:tc>
          <w:tcPr>
            <w:tcW w:type="dxa" w:w="2307"/>
          </w:tcPr>
          <w:p>
            <w:pPr>
              <w:jc w:val="left"/>
            </w:pPr>
            <w:r>
              <w:rPr/>
              <w:t>拟投入项目人员评价1 (9.0分)</w:t>
            </w:r>
          </w:p>
        </w:tc>
        <w:tc>
          <w:tcPr>
            <w:tcW w:type="dxa" w:w="5076"/>
          </w:tcPr>
          <w:p>
            <w:pPr>
              <w:jc w:val="left"/>
            </w:pPr>
            <w:r>
              <w:rPr/>
              <w:t>一、拟投入的保安主管（1人）：   1、具有人力资源和社会保障部门颁发的保安员一级（高级技师）资格证的，得2分； 2、在满足技术(参数)要求中保安主管第3）点具有退伍军人证的基础上，同时具有高级或以上消防设施操作员或建（构）筑物消防员三级（或以上）职业资格证的，得3分； 3、具有安全防范工程师或以上职业技术证书的，得2分； 4、在技术(参数)要求保安主管具有3年相关工作经验的基础上，每增加1年相关工作经验并能提供证明文件的得1分，本小项最高得2分。 注：（1）本项最高得9分。 （2）须同时提供保安主管的身份证、有效的相关证书/证件原件（或复印件）的扫描件和2022年8月至今任意1个月在投标人单位购买社会保险证明的原件（或复印件）的扫描件；   （3）如提供职业资格证书复印件的扫描件， 必须同时提供国家职业资格证书全国联网查询网站（http://zscx.osta.org.cn/）查询截图；如提供职业技术证书需要在在工业和信息化部教育与考试中心网站上可查询，并在响应文件中提供网站截图并盖章）复印件。   （4）上述第4点的证明文件须提供相关工作经验的劳动合同或业主出具工作经验的证明； （5）上述资料须加盖投标人公章，否则不得分；   （6）上述保安主管与本项目拟投入的其他岗位人员之间不得相互兼任， 否则不得分。</w:t>
            </w:r>
          </w:p>
        </w:tc>
      </w:tr>
      <w:tr>
        <w:tc>
          <w:tcPr>
            <w:tcW w:type="dxa" w:w="922"/>
            <w:gridSpan w:val="2"/>
            <w:vMerge/>
          </w:tcPr>
          <w:p/>
        </w:tc>
        <w:tc>
          <w:tcPr>
            <w:tcW w:type="dxa" w:w="2307"/>
          </w:tcPr>
          <w:p>
            <w:pPr>
              <w:jc w:val="left"/>
            </w:pPr>
            <w:r>
              <w:rPr/>
              <w:t>拟投入项目人员评价2 (6.0分)</w:t>
            </w:r>
          </w:p>
        </w:tc>
        <w:tc>
          <w:tcPr>
            <w:tcW w:type="dxa" w:w="5076"/>
          </w:tcPr>
          <w:p>
            <w:pPr>
              <w:jc w:val="left"/>
            </w:pPr>
            <w:r>
              <w:rPr/>
              <w:t>二、拟投入的保安队长（1人）: 1、具有人力资源和社会保障部门颁发的保安员二级（技师）或以上资格证书的，得2分；   2、具有应急管理部门颁发的应急救援员五级或以上资格证书，得1分； 3、具有物业管理员二级/技师（或以上）职业技能等级证书（或由人力资源和社会保障局颁发的二级或以上物业管理师国家职业资格证书）的，得2分； 4、在技术(参数)要求保安队长具有3年相关工作经验的基础上，每增加1年相关工作经验并能提供证明文件的得0.5分，本小项最高得1分。 注：（1）本项最高得6分。 （2）须同时提供保安队长的身份证、有效的相关证书/证件原件（或复印件）的扫描件和2022年8月至今任意1个月在投标人单位购买社会保险证明的原件（或复印件）的扫描件；   （3）如提供职业资格证书复印件的扫描件，必须同时提供国家职业资格证书全国联网查询网站（http://zscx.osta.org.cn/）查询截图；  （4）上述第4点的证明文件须提供相关工作经验的劳动合同或业主出具工作经验的证明； （5）上述资料须加盖投标人公章， 否则不得分；   （6）上述保安队长与本项目拟投入的其他岗位人员之间不得相互兼任， 否则不得分。</w:t>
            </w:r>
          </w:p>
        </w:tc>
      </w:tr>
      <w:tr>
        <w:tc>
          <w:tcPr>
            <w:tcW w:type="dxa" w:w="922"/>
            <w:gridSpan w:val="2"/>
            <w:vMerge/>
          </w:tcPr>
          <w:p/>
        </w:tc>
        <w:tc>
          <w:tcPr>
            <w:tcW w:type="dxa" w:w="2307"/>
          </w:tcPr>
          <w:p>
            <w:pPr>
              <w:jc w:val="left"/>
            </w:pPr>
            <w:r>
              <w:rPr/>
              <w:t>拟投入项目人员评价3 (5.0分)</w:t>
            </w:r>
          </w:p>
        </w:tc>
        <w:tc>
          <w:tcPr>
            <w:tcW w:type="dxa" w:w="5076"/>
          </w:tcPr>
          <w:p>
            <w:pPr>
              <w:jc w:val="left"/>
            </w:pPr>
            <w:r>
              <w:rPr/>
              <w:t>三、拟投入的保安班长（1人） : 1、具有人力资源和社会保障部门颁发的保安员二级（技师） 或以上资格证书的，得2分；   2、在满足技术(参数)要求中保安班长第3）点具有退伍军人证的基础上，同时具有物业管理员二级/技师（或以上）职业技能等级证书（或由人力资源和社会保障局颁发的二级或以上物业管理师国家职业资格证书）的，得3分。 注：（1）本项最高得5分。 （2）须同时提供班长的身份证、有效的相关证书/证件原件（或复印件） 的扫描件和2022年8月至今任意1个月在投标人单位购买社会保险证明的原件（或复印件）的扫描件； （3）如提供职业资格证书复印件的扫描件，必须同时提供国家职业资格证书全国联网查询网站（http://zscx.osta.org.cn/）查询截图；   （4）上述资料须加盖投标人公章， 否则不得分；   （5）上述保安班长与本项目拟投入的其他岗位人员之间不得相互兼任， 否则不得分。</w:t>
            </w:r>
          </w:p>
        </w:tc>
      </w:tr>
      <w:tr>
        <w:tc>
          <w:tcPr>
            <w:tcW w:type="dxa" w:w="922"/>
            <w:gridSpan w:val="2"/>
            <w:vMerge/>
          </w:tcPr>
          <w:p/>
        </w:tc>
        <w:tc>
          <w:tcPr>
            <w:tcW w:type="dxa" w:w="2307"/>
          </w:tcPr>
          <w:p>
            <w:pPr>
              <w:jc w:val="left"/>
            </w:pPr>
            <w:r>
              <w:rPr/>
              <w:t>拟投入项目人员评价4 (5.0分)</w:t>
            </w:r>
          </w:p>
        </w:tc>
        <w:tc>
          <w:tcPr>
            <w:tcW w:type="dxa" w:w="5076"/>
          </w:tcPr>
          <w:p>
            <w:pPr>
              <w:jc w:val="left"/>
            </w:pPr>
            <w:r>
              <w:rPr/>
              <w:t>四、拟投入本项目人员（上述管理人员除外）：   1、具有人力资源和社会保障部门颁发的保安员三级（高级保安员） 或以上资格证书的，每人每证得1分，本小项最高5分。 注：（1）本项最高得5分。 （2）须同时提供保安员的身份证、有效的相关证书/证件原件（或复印件）的扫描件和2022年8月至今任意1个月在投标人单位购买社会保险证明的原件（或复印件）的扫描件；   （3）须同时提供国家职业资格证书全国联网查询网站（http://zscx.osta.org.cn/） 查询截图；   （4）上述资料须加盖投标人公章，否则不得分。</w:t>
            </w:r>
          </w:p>
        </w:tc>
      </w:tr>
      <w:tr>
        <w:tc>
          <w:tcPr>
            <w:tcW w:type="dxa" w:w="922"/>
            <w:gridSpan w:val="2"/>
            <w:vMerge/>
          </w:tcPr>
          <w:p/>
        </w:tc>
        <w:tc>
          <w:tcPr>
            <w:tcW w:type="dxa" w:w="2307"/>
          </w:tcPr>
          <w:p>
            <w:pPr>
              <w:jc w:val="left"/>
            </w:pPr>
            <w:r>
              <w:rPr/>
              <w:t>拟投入项目团队人员表彰 (10.0分)</w:t>
            </w:r>
          </w:p>
        </w:tc>
        <w:tc>
          <w:tcPr>
            <w:tcW w:type="dxa" w:w="5076"/>
          </w:tcPr>
          <w:p>
            <w:pPr>
              <w:jc w:val="left"/>
            </w:pPr>
            <w:r>
              <w:rPr/>
              <w:t>投标人拟投入团队人员中曾获得区级（或以上）政府相关部门颁发的荣誉证书、表彰证书、荣誉称号、优秀称号等表彰的，每项得2分，本项最高10分。 注：同一人获得多个证书可重复得分。提供上述相关人员2022年8月至今任意1个月在投标人单位购买社保的证明文件原件（或复印件）的扫描件、荣誉证书或相关证明资料原件（或复印件）的扫描件。上述资料须加盖投标人公章，否则不得分。</w:t>
            </w:r>
          </w:p>
        </w:tc>
      </w:tr>
      <w:tr>
        <w:tc>
          <w:tcPr>
            <w:tcW w:type="dxa" w:w="922"/>
            <w:gridSpan w:val="2"/>
            <w:vMerge w:val="restart"/>
          </w:tcPr>
          <w:p>
            <w:pPr>
              <w:jc w:val="center"/>
            </w:pPr>
            <w:r>
              <w:rPr/>
              <w:t>商务部分</w:t>
            </w:r>
          </w:p>
        </w:tc>
        <w:tc>
          <w:tcPr>
            <w:tcW w:type="dxa" w:w="2307"/>
          </w:tcPr>
          <w:p>
            <w:pPr>
              <w:jc w:val="left"/>
            </w:pPr>
            <w:r>
              <w:rPr/>
              <w:t>企业认证 (6.0分)</w:t>
            </w:r>
          </w:p>
        </w:tc>
        <w:tc>
          <w:tcPr>
            <w:tcW w:type="dxa" w:w="5076"/>
          </w:tcPr>
          <w:p>
            <w:pPr>
              <w:jc w:val="left"/>
            </w:pPr>
            <w:r>
              <w:rPr/>
              <w:t>投标人具有有效的：   1.质量管理体系认证证书，得2分；   2.环境管理体系认证证书，得2分；   3.职业健康安全管理体系认证书，得2分。 注：需提供上述相关证书原件（或复印件）的扫描件并加盖投标人公章作为证明材料，并须同时提供在认监委网站对体系证书的信息查询截图作为评审依据，已失效或撤销的不得分。</w:t>
            </w:r>
          </w:p>
        </w:tc>
      </w:tr>
      <w:tr>
        <w:tc>
          <w:tcPr>
            <w:tcW w:type="dxa" w:w="922"/>
            <w:gridSpan w:val="2"/>
            <w:vMerge/>
          </w:tcPr>
          <w:p/>
        </w:tc>
        <w:tc>
          <w:tcPr>
            <w:tcW w:type="dxa" w:w="2307"/>
          </w:tcPr>
          <w:p>
            <w:pPr>
              <w:jc w:val="left"/>
            </w:pPr>
            <w:r>
              <w:rPr/>
              <w:t>企业荣誉 (10.0分)</w:t>
            </w:r>
          </w:p>
        </w:tc>
        <w:tc>
          <w:tcPr>
            <w:tcW w:type="dxa" w:w="5076"/>
          </w:tcPr>
          <w:p>
            <w:pPr>
              <w:jc w:val="left"/>
            </w:pPr>
            <w:r>
              <w:rPr/>
              <w:t>投标人在 2019 年1月1日以来获得的荣誉：   1、获得政府部门或事业单位颁发的抗疫类表彰（或表扬、感谢） 荣誉的，每个得2分，本小项最高得4分。 2、获得政府相关部门颁发的与保安服务有关的表彰（或表扬、感谢）荣誉的，每项得3分，本小项最高得6分。 注：本项最高得10分。需提供相关证明材料原件（或复印件）的扫描件并加盖投标人公章。</w:t>
            </w:r>
          </w:p>
        </w:tc>
      </w:tr>
      <w:tr>
        <w:tc>
          <w:tcPr>
            <w:tcW w:type="dxa" w:w="922"/>
            <w:gridSpan w:val="2"/>
            <w:vMerge/>
          </w:tcPr>
          <w:p/>
        </w:tc>
        <w:tc>
          <w:tcPr>
            <w:tcW w:type="dxa" w:w="2307"/>
          </w:tcPr>
          <w:p>
            <w:pPr>
              <w:jc w:val="left"/>
            </w:pPr>
            <w:r>
              <w:rPr/>
              <w:t>企业抗风险能力 (2.0分)</w:t>
            </w:r>
          </w:p>
        </w:tc>
        <w:tc>
          <w:tcPr>
            <w:tcW w:type="dxa" w:w="5076"/>
          </w:tcPr>
          <w:p>
            <w:pPr>
              <w:jc w:val="left"/>
            </w:pPr>
            <w:r>
              <w:rPr/>
              <w:t>1.投标人承诺为本项目全部员工购买意外险并保额不低于30万的，得2分。 注：须提供相关承诺函（格式自拟）的扫描件，否则不得分。</w:t>
            </w:r>
          </w:p>
        </w:tc>
      </w:tr>
      <w:tr>
        <w:tc>
          <w:tcPr>
            <w:tcW w:type="dxa" w:w="922"/>
            <w:gridSpan w:val="2"/>
            <w:vMerge/>
          </w:tcPr>
          <w:p/>
        </w:tc>
        <w:tc>
          <w:tcPr>
            <w:tcW w:type="dxa" w:w="2307"/>
          </w:tcPr>
          <w:p>
            <w:pPr>
              <w:jc w:val="left"/>
            </w:pPr>
            <w:r>
              <w:rPr/>
              <w:t>项目业绩 (9.0分)</w:t>
            </w:r>
          </w:p>
        </w:tc>
        <w:tc>
          <w:tcPr>
            <w:tcW w:type="dxa" w:w="5076"/>
          </w:tcPr>
          <w:p>
            <w:pPr>
              <w:jc w:val="left"/>
            </w:pPr>
            <w:r>
              <w:rPr/>
              <w:t>投标人在 2019 年1月1日以来（以合同签订时间为准）完成或正在履行且服务面积≥1.5万平方米（服务范围包含但不仅限于办公区域、停车场、大厅等区域）的保安服务项目合同，每个得3分， 本项最高得9分。                               1、须提供项目合同关键页（包括但不限于合同名称、服务范围、合同金额、合同签订日期以及甲乙双方盖章页）、中标（成交）通知书及合同期内的任意时段的服务费发票，已完成项目还须提供验收证明（或用户意见证明或客户评价等）方能得分。上述证明材料须提供原件（或复印件）的扫描件并加盖投标人公章，没有提供的不得分。 2、如合同内容未显示服务面积，须同时提供业主单位出具的服务面积证明，没有提供的不得分。                           3、同一业主单位、同一项目分年签订的合同只当一个业绩计算， 不能重复得分。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p>
    <w:p>
      <w:pPr>
        <w:jc w:val="center"/>
      </w:pPr>
      <w:r>
        <w:rPr>
          <w:sz w:val="68"/>
        </w:rPr>
        <w:t>佛山市政府采购项目</w:t>
      </w:r>
    </w:p>
    <w:p>
      <w:pPr>
        <w:jc w:val="center"/>
      </w:pPr>
      <w:r>
        <w:rPr>
          <w:sz w:val="68"/>
        </w:rPr>
        <w:t>项目合同书</w:t>
      </w:r>
    </w:p>
    <w:p>
      <w:pPr>
        <w:ind w:firstLine="2409"/>
        <w:jc w:val="both"/>
      </w:pPr>
    </w:p>
    <w:p>
      <w:pPr>
        <w:ind w:firstLine="2409"/>
        <w:jc w:val="both"/>
      </w:pPr>
    </w:p>
    <w:p>
      <w:pPr>
        <w:ind w:firstLine="2409"/>
        <w:jc w:val="both"/>
      </w:pPr>
    </w:p>
    <w:p>
      <w:pPr>
        <w:ind w:firstLine="2409"/>
        <w:jc w:val="both"/>
      </w:pPr>
    </w:p>
    <w:p>
      <w:pPr>
        <w:ind w:firstLine="2409"/>
        <w:jc w:val="both"/>
      </w:pPr>
    </w:p>
    <w:p>
      <w:pPr>
        <w:jc w:val="center"/>
      </w:pPr>
      <w:r>
        <w:rPr>
          <w:b/>
          <w:sz w:val="24"/>
        </w:rPr>
        <w:t>项目编号：</w:t>
      </w:r>
      <w:r>
        <w:rPr>
          <w:b/>
          <w:sz w:val="24"/>
        </w:rPr>
        <w:t>JF2022(SD)WZ0358</w:t>
      </w:r>
    </w:p>
    <w:p>
      <w:pPr>
        <w:jc w:val="center"/>
      </w:pPr>
      <w:r>
        <w:rPr>
          <w:b/>
          <w:sz w:val="24"/>
        </w:rPr>
        <w:t>项目名称：暨南大学附属口腔医院（佛山市顺德区大良医院）保安服务</w:t>
      </w:r>
    </w:p>
    <w:p>
      <w:pPr>
        <w:jc w:val="center"/>
      </w:pPr>
    </w:p>
    <w:p>
      <w:pPr>
        <w:jc w:val="center"/>
      </w:pP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vAlign w:val="top"/>
          </w:tcPr>
          <w:p>
            <w:pPr>
              <w:jc w:val="center"/>
            </w:pPr>
            <w:r>
              <w:rPr>
                <w:sz w:val="28"/>
              </w:rPr>
              <w:t>甲</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vAlign w:val="top"/>
          </w:tcPr>
          <w:p>
            <w:r>
              <w:rPr>
                <w:sz w:val="28"/>
                <w:u w:val="single"/>
              </w:rPr>
              <w:t>暨南大学附属口腔医院（佛山市顺德区大良医院）</w:t>
            </w:r>
          </w:p>
        </w:tc>
      </w:tr>
      <w:tr>
        <w:tc>
          <w:tcPr>
            <w:tcW w:type="dxa" w:w="2273"/>
            <w:tcBorders>
              <w:top w:val="none" w:color="000000" w:sz="4"/>
              <w:left w:val="none" w:color="000000" w:sz="4"/>
              <w:bottom w:val="none" w:color="000000" w:sz="4"/>
              <w:right w:val="none" w:color="000000" w:sz="4"/>
            </w:tcBorders>
            <w:vAlign w:val="top"/>
          </w:tcPr>
          <w:p>
            <w:pPr>
              <w:jc w:val="center"/>
            </w:pPr>
            <w:r>
              <w:rPr>
                <w:sz w:val="28"/>
              </w:rPr>
              <w:t>乙</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vAlign w:val="top"/>
          </w:tcPr>
          <w:p>
            <w:r>
              <w:rPr>
                <w:sz w:val="28"/>
                <w:u w:val="single"/>
              </w:rPr>
              <w:t xml:space="preserve">  </w:t>
            </w:r>
            <w:r>
              <w:rPr>
                <w:sz w:val="28"/>
                <w:u w:val="single"/>
              </w:rPr>
              <w:t>（中标</w:t>
            </w:r>
            <w:r>
              <w:rPr>
                <w:sz w:val="28"/>
                <w:u w:val="single"/>
              </w:rPr>
              <w:t xml:space="preserve">/成交供应商名称）      </w:t>
            </w:r>
          </w:p>
        </w:tc>
      </w:tr>
      <w:tr>
        <w:tc>
          <w:tcPr>
            <w:tcW w:type="dxa" w:w="2273"/>
            <w:tcBorders>
              <w:top w:val="none" w:color="000000" w:sz="4"/>
              <w:left w:val="none" w:color="000000" w:sz="4"/>
              <w:bottom w:val="none" w:color="000000" w:sz="4"/>
              <w:right w:val="none" w:color="000000" w:sz="4"/>
            </w:tcBorders>
            <w:vAlign w:val="top"/>
          </w:tcPr>
          <w:p>
            <w:pPr>
              <w:jc w:val="center"/>
            </w:pPr>
            <w:r>
              <w:rPr>
                <w:sz w:val="28"/>
              </w:rPr>
              <w:t>签订日期：</w:t>
            </w:r>
          </w:p>
        </w:tc>
        <w:tc>
          <w:tcPr>
            <w:tcW w:type="dxa" w:w="6033"/>
            <w:tcBorders>
              <w:top w:val="none" w:color="000000" w:sz="4"/>
              <w:left w:val="none" w:color="000000" w:sz="4"/>
              <w:bottom w:val="none" w:color="000000" w:sz="4"/>
              <w:right w:val="none" w:color="000000" w:sz="4"/>
            </w:tcBorders>
            <w:vAlign w:val="top"/>
          </w:tcPr>
          <w:p>
            <w:r>
              <w:rPr>
                <w:sz w:val="28"/>
                <w:u w:val="single"/>
              </w:rPr>
              <w:t>年</w:t>
            </w:r>
            <w:r>
              <w:rPr>
                <w:sz w:val="28"/>
                <w:u w:val="single"/>
              </w:rPr>
              <w:t>月日</w:t>
            </w:r>
            <w:r>
              <w:rPr>
                <w:sz w:val="28"/>
                <w:u w:val="single"/>
              </w:rPr>
              <w:t xml:space="preserve">       </w:t>
            </w:r>
          </w:p>
        </w:tc>
      </w:tr>
    </w:tbl>
    <w:p>
      <w:pPr>
        <w:jc w:val="center"/>
      </w:pPr>
    </w:p>
    <w:p>
      <w:pPr>
        <w:jc w:val="both"/>
      </w:pPr>
    </w:p>
    <w:p>
      <w:pPr>
        <w:jc w:val="both"/>
      </w:pPr>
    </w:p>
    <w:p>
      <w:pPr>
        <w:jc w:val="both"/>
      </w:pPr>
    </w:p>
    <w:p>
      <w:pPr>
        <w:jc w:val="both"/>
      </w:pPr>
    </w:p>
    <w:p>
      <w:pPr>
        <w:jc w:val="center"/>
      </w:pPr>
      <w:r>
        <w:rPr>
          <w:b/>
          <w:sz w:val="44"/>
        </w:rPr>
        <w:t>佛山市政府采购项目合同书</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vAlign w:val="top"/>
          </w:tcPr>
          <w:p>
            <w:pPr>
              <w:jc w:val="both"/>
            </w:pPr>
            <w:r>
              <w:rPr>
                <w:b/>
                <w:sz w:val="21"/>
              </w:rPr>
              <w:t>项目名称：</w:t>
            </w:r>
          </w:p>
        </w:tc>
        <w:tc>
          <w:tcPr>
            <w:tcW w:type="dxa" w:w="6671"/>
            <w:tcBorders>
              <w:top w:val="none" w:color="000000" w:sz="4"/>
              <w:left w:val="none" w:color="000000" w:sz="4"/>
              <w:bottom w:val="none" w:color="000000" w:sz="4"/>
              <w:right w:val="none" w:color="000000" w:sz="4"/>
            </w:tcBorders>
            <w:vAlign w:val="top"/>
          </w:tcPr>
          <w:p>
            <w:r>
              <w:rPr>
                <w:sz w:val="21"/>
                <w:u w:val="single"/>
              </w:rPr>
              <w:t>暨南大学附属口腔医院（佛山市顺德区大良医院）保安服务</w:t>
            </w:r>
          </w:p>
        </w:tc>
      </w:tr>
      <w:tr>
        <w:tc>
          <w:tcPr>
            <w:tcW w:type="dxa" w:w="1635"/>
            <w:tcBorders>
              <w:top w:val="none" w:color="000000" w:sz="4"/>
              <w:left w:val="none" w:color="000000" w:sz="4"/>
              <w:bottom w:val="none" w:color="000000" w:sz="4"/>
              <w:right w:val="none" w:color="000000" w:sz="4"/>
            </w:tcBorders>
            <w:vAlign w:val="top"/>
          </w:tcPr>
          <w:p>
            <w:pPr>
              <w:jc w:val="both"/>
            </w:pPr>
            <w:r>
              <w:rPr>
                <w:b/>
                <w:sz w:val="21"/>
              </w:rPr>
              <w:t>项目编号：</w:t>
            </w:r>
          </w:p>
        </w:tc>
        <w:tc>
          <w:tcPr>
            <w:tcW w:type="dxa" w:w="6671"/>
            <w:tcBorders>
              <w:top w:val="none" w:color="000000" w:sz="4"/>
              <w:left w:val="none" w:color="000000" w:sz="4"/>
              <w:bottom w:val="none" w:color="000000" w:sz="4"/>
              <w:right w:val="none" w:color="000000" w:sz="4"/>
            </w:tcBorders>
            <w:vAlign w:val="top"/>
          </w:tcPr>
          <w:p>
            <w:pPr>
              <w:jc w:val="both"/>
            </w:pPr>
            <w:r>
              <w:rPr>
                <w:sz w:val="21"/>
                <w:u w:val="single"/>
              </w:rPr>
              <w:t>JF2022(SD)WZ0358</w:t>
            </w:r>
          </w:p>
        </w:tc>
      </w:tr>
      <w:tr>
        <w:tc>
          <w:tcPr>
            <w:tcW w:type="dxa" w:w="1635"/>
            <w:tcBorders>
              <w:top w:val="none" w:color="000000" w:sz="4"/>
              <w:left w:val="none" w:color="000000" w:sz="4"/>
              <w:bottom w:val="none" w:color="000000" w:sz="4"/>
              <w:right w:val="none" w:color="000000" w:sz="4"/>
            </w:tcBorders>
            <w:vAlign w:val="top"/>
          </w:tcPr>
          <w:p>
            <w:pPr>
              <w:jc w:val="both"/>
            </w:pPr>
            <w:r>
              <w:rPr>
                <w:b/>
                <w:sz w:val="21"/>
              </w:rPr>
              <w:t>甲</w:t>
            </w:r>
            <w:r>
              <w:rPr>
                <w:b/>
                <w:sz w:val="22"/>
              </w:rPr>
              <w:t xml:space="preserve">        </w:t>
            </w:r>
            <w:r>
              <w:rPr>
                <w:b/>
                <w:sz w:val="21"/>
              </w:rPr>
              <w:t>方：</w:t>
            </w:r>
          </w:p>
        </w:tc>
        <w:tc>
          <w:tcPr>
            <w:tcW w:type="dxa" w:w="6671"/>
            <w:tcBorders>
              <w:top w:val="none" w:color="000000" w:sz="4"/>
              <w:left w:val="none" w:color="000000" w:sz="4"/>
              <w:bottom w:val="none" w:color="000000" w:sz="4"/>
              <w:right w:val="none" w:color="000000" w:sz="4"/>
            </w:tcBorders>
            <w:vAlign w:val="top"/>
          </w:tcPr>
          <w:p>
            <w:pPr>
              <w:jc w:val="both"/>
            </w:pPr>
            <w:r>
              <w:rPr>
                <w:sz w:val="21"/>
                <w:u w:val="single"/>
              </w:rPr>
              <w:t>暨南大学附属口腔医院（佛山市顺德区大良医院）</w:t>
            </w:r>
          </w:p>
        </w:tc>
      </w:tr>
      <w:tr>
        <w:tc>
          <w:tcPr>
            <w:tcW w:type="dxa" w:w="1635"/>
            <w:tcBorders>
              <w:top w:val="none" w:color="000000" w:sz="4"/>
              <w:left w:val="none" w:color="000000" w:sz="4"/>
              <w:bottom w:val="none" w:color="000000" w:sz="4"/>
              <w:right w:val="none" w:color="000000" w:sz="4"/>
            </w:tcBorders>
            <w:vAlign w:val="top"/>
          </w:tcPr>
          <w:p>
            <w:pPr>
              <w:jc w:val="both"/>
            </w:pPr>
            <w:r>
              <w:rPr>
                <w:b/>
                <w:sz w:val="21"/>
              </w:rPr>
              <w:t>乙</w:t>
            </w:r>
            <w:r>
              <w:rPr>
                <w:b/>
                <w:sz w:val="21"/>
              </w:rPr>
              <w:t xml:space="preserve">   </w:t>
            </w:r>
            <w:r>
              <w:rPr>
                <w:b/>
                <w:sz w:val="21"/>
              </w:rPr>
              <w:t>方：</w:t>
            </w:r>
          </w:p>
        </w:tc>
        <w:tc>
          <w:tcPr>
            <w:tcW w:type="dxa" w:w="6671"/>
            <w:tcBorders>
              <w:top w:val="none" w:color="000000" w:sz="4"/>
              <w:left w:val="none" w:color="000000" w:sz="4"/>
              <w:bottom w:val="none" w:color="000000" w:sz="4"/>
              <w:right w:val="none" w:color="000000" w:sz="4"/>
            </w:tcBorders>
            <w:vAlign w:val="top"/>
          </w:tcPr>
          <w:p>
            <w:pPr>
              <w:jc w:val="both"/>
            </w:pPr>
            <w:r>
              <w:rPr>
                <w:sz w:val="21"/>
                <w:u w:val="single"/>
              </w:rPr>
              <w:t>（中标</w:t>
            </w:r>
            <w:r>
              <w:rPr>
                <w:sz w:val="21"/>
                <w:u w:val="single"/>
              </w:rPr>
              <w:t xml:space="preserve">/成交供应商）                                 </w:t>
            </w:r>
          </w:p>
        </w:tc>
      </w:tr>
      <w:tr>
        <w:tc>
          <w:tcPr>
            <w:tcW w:type="dxa" w:w="1635"/>
            <w:tcBorders>
              <w:top w:val="none" w:color="000000" w:sz="4"/>
              <w:left w:val="none" w:color="000000" w:sz="4"/>
              <w:bottom w:val="none" w:color="000000" w:sz="4"/>
              <w:right w:val="none" w:color="000000" w:sz="4"/>
            </w:tcBorders>
            <w:vAlign w:val="top"/>
          </w:tcPr>
          <w:p>
            <w:pPr>
              <w:jc w:val="both"/>
            </w:pPr>
            <w:r>
              <w:rPr>
                <w:b/>
                <w:sz w:val="21"/>
              </w:rPr>
              <w:t>合同性质：</w:t>
            </w:r>
          </w:p>
        </w:tc>
        <w:tc>
          <w:tcPr>
            <w:tcW w:type="dxa" w:w="6671"/>
            <w:tcBorders>
              <w:top w:val="none" w:color="000000" w:sz="4"/>
              <w:left w:val="none" w:color="000000" w:sz="4"/>
              <w:bottom w:val="none" w:color="000000" w:sz="4"/>
              <w:right w:val="none" w:color="000000" w:sz="4"/>
            </w:tcBorders>
            <w:vAlign w:val="top"/>
          </w:tcPr>
          <w:p>
            <w:pPr>
              <w:jc w:val="both"/>
            </w:pPr>
            <w:r>
              <w:rPr>
                <w:sz w:val="21"/>
                <w:u w:val="single"/>
              </w:rPr>
              <w:t>本合同为中小企业预留合同</w:t>
            </w:r>
          </w:p>
        </w:tc>
      </w:tr>
    </w:tbl>
    <w:p>
      <w:pPr>
        <w:jc w:val="both"/>
      </w:pPr>
    </w:p>
    <w:p>
      <w:pPr>
        <w:ind w:firstLine="420"/>
        <w:jc w:val="both"/>
      </w:pPr>
      <w:r>
        <w:rPr>
          <w:sz w:val="21"/>
        </w:rPr>
        <w:t>根据《中华人民共和国政府采购法》《中华人民共和国民法典》和本项目采购文件的要求，</w:t>
      </w:r>
      <w:r>
        <w:rPr>
          <w:sz w:val="21"/>
        </w:rPr>
        <w:t>经双方协商，</w:t>
      </w:r>
      <w:r>
        <w:rPr>
          <w:sz w:val="21"/>
        </w:rPr>
        <w:t>本着平等互利和诚实信用的原则，</w:t>
      </w:r>
      <w:r>
        <w:rPr>
          <w:sz w:val="21"/>
        </w:rPr>
        <w:t>一致同意签订本合同如下。</w:t>
      </w:r>
    </w:p>
    <w:p>
      <w:pPr>
        <w:jc w:val="both"/>
      </w:pPr>
      <w:r>
        <w:rPr>
          <w:b/>
          <w:sz w:val="21"/>
        </w:rPr>
        <w:t>一、</w:t>
      </w:r>
      <w:r>
        <w:rPr>
          <w:b/>
          <w:sz w:val="21"/>
        </w:rPr>
        <w:t>项目主要内容及实现功能目标：</w:t>
      </w:r>
    </w:p>
    <w:p>
      <w:pPr>
        <w:ind w:firstLine="420"/>
        <w:jc w:val="both"/>
      </w:pPr>
      <w:r>
        <w:rPr>
          <w:sz w:val="21"/>
        </w:rPr>
        <w:t>1.服务范围</w:t>
      </w:r>
    </w:p>
    <w:p>
      <w:pPr>
        <w:ind w:firstLine="420"/>
        <w:jc w:val="left"/>
      </w:pPr>
      <w:r>
        <w:rPr>
          <w:sz w:val="21"/>
        </w:rPr>
        <w:t>暨南大学附属口腔医院（佛山市顺德区大良医院）位于顺德大良南区延年路与商业城交界处（环市南路</w:t>
      </w:r>
      <w:r>
        <w:rPr>
          <w:sz w:val="21"/>
        </w:rPr>
        <w:t>2号），是一所二级甲等综合医院，由原仁爱医院、新球医院、锦湖医院合并而成。本次服务范围为暨南大学附属口腔医院（佛山市顺德区大良医院）总院及其附属医院。总院由6层门诊楼、8层住院楼、两幢2层辅楼等楼宇建筑群组成总院部。有电梯7台，楼梯10台（门诊5台、住院3台、后勤楼2台），内部交通分布合理、主要大楼间可互通。暨南大学附属口腔医院（佛山市顺德区大良医院）总院用地面积2万平米，建筑面积2.9万平方米，绿地面积4876平方米。总院各楼各层功能分布情况：（1）门诊楼共6层，首层至为门急诊科（含急诊值班室）、发热门诊、肠道门诊、儿科、挂号收费室、西药房、眼耳鼻喉科、西医疼痛科、内外科专家门诊；2层为口腔科，妇科；3层为中医科、骨科、中药房（含中药库）、挂号收费室、中医康复科、健康管理中心、分子生物实验室；4层为行政区域、会议室、病案室；5、6层有皮肤科。（2）住院楼共8层，首层为供应室、放射科、住院收费处、中心药房、西药库、设备库、社保驻院办；2层为检验科、功能科（含胃镜室）、图书室、中医康复科；3层至7层为内一科、内二科、内三科、外一科、外二科、妇科、ICU；8层为手术室、血透室；九层天台有4个室间。（3）两幢2层辅楼。仁爱口腔门诊共3层。</w:t>
      </w:r>
    </w:p>
    <w:p>
      <w:pPr>
        <w:jc w:val="left"/>
      </w:pPr>
      <w:r>
        <w:rPr>
          <w:sz w:val="21"/>
        </w:rPr>
        <w:t>2.实现功能目标</w:t>
      </w:r>
    </w:p>
    <w:p>
      <w:pPr>
        <w:ind w:firstLine="420"/>
        <w:jc w:val="left"/>
      </w:pPr>
      <w:r>
        <w:rPr>
          <w:sz w:val="21"/>
        </w:rPr>
        <w:t>随着各种新型安保观念的引入，社会各部门、各行业及各医疗部门纷纷建立起了各自独立的监控系统或报警系统。建立和不断完善安防系统，对保护人员和设备安全、提高生产和管理效率、预防和制止犯罪、维护社会经济稳定起到了重要作用。随着医院信息化建设的不断完善，安防类信息化已经成为医院安防管理发展的主流方向。为促进医院实现现代化、高效管理的具体要求，现结合现今行业的发展水平，利用先进技术，采用安全、可靠的安防类信息化，将符合医院保卫工作发展需要的，也是未来信息化系统的趋势。本项目除了实现传统的安防措施外，还应实现网络化医院后勤管理服务、安防监控、防盗报警系统等拓展型应用，从而全面提升医院的管理效率和服务质量。</w:t>
      </w:r>
    </w:p>
    <w:p>
      <w:pPr>
        <w:numPr>
          <w:ilvl w:val="0"/>
          <w:numId w:val="1"/>
        </w:numPr>
        <w:jc w:val="both"/>
      </w:pPr>
      <w:r>
        <w:rPr>
          <w:b/>
          <w:sz w:val="21"/>
        </w:rPr>
        <w:t>产品及服务供应清单：</w:t>
      </w:r>
    </w:p>
    <w:p>
      <w:pPr>
        <w:ind w:firstLine="438"/>
        <w:jc w:val="left"/>
      </w:pPr>
      <w:r>
        <w:rPr>
          <w:sz w:val="21"/>
        </w:rPr>
        <w:t>1、</w:t>
      </w:r>
      <w:r>
        <w:rPr>
          <w:sz w:val="21"/>
        </w:rPr>
        <w:t>保安</w:t>
      </w:r>
      <w:r>
        <w:rPr>
          <w:sz w:val="21"/>
        </w:rPr>
        <w:t>配置</w:t>
      </w:r>
      <w:r>
        <w:rPr>
          <w:sz w:val="21"/>
        </w:rPr>
        <w:t>：</w:t>
      </w:r>
      <w:r>
        <w:rPr>
          <w:sz w:val="21"/>
        </w:rPr>
        <w:t>甲方院内</w:t>
      </w:r>
      <w:r>
        <w:rPr>
          <w:sz w:val="21"/>
        </w:rPr>
        <w:t>共配置保安人员</w:t>
      </w:r>
      <w:r>
        <w:rPr>
          <w:sz w:val="21"/>
        </w:rPr>
        <w:t>21名，</w:t>
      </w:r>
      <w:r>
        <w:rPr>
          <w:sz w:val="21"/>
        </w:rPr>
        <w:t>其中保安主管</w:t>
      </w:r>
      <w:r>
        <w:rPr>
          <w:sz w:val="21"/>
        </w:rPr>
        <w:t>1人，保安队长1人，保安班长1人。</w:t>
      </w:r>
      <w:r>
        <w:rPr>
          <w:sz w:val="21"/>
        </w:rPr>
        <w:t>保安人员要求年龄在</w:t>
      </w:r>
      <w:r>
        <w:rPr>
          <w:sz w:val="21"/>
        </w:rPr>
        <w:t>18周岁至55周岁以内，包含6名消防监控室值班人员。</w:t>
      </w:r>
    </w:p>
    <w:p>
      <w:pPr>
        <w:ind w:firstLine="438"/>
        <w:jc w:val="left"/>
      </w:pPr>
      <w:r>
        <w:rPr>
          <w:sz w:val="21"/>
        </w:rPr>
        <w:t>2、人员要求：</w:t>
      </w:r>
    </w:p>
    <w:p>
      <w:pPr>
        <w:ind w:firstLine="438"/>
        <w:jc w:val="left"/>
      </w:pPr>
      <w:r>
        <w:rPr>
          <w:sz w:val="21"/>
        </w:rPr>
        <w:t>一）保安主管</w:t>
      </w:r>
    </w:p>
    <w:p>
      <w:pPr>
        <w:ind w:firstLine="438"/>
        <w:jc w:val="left"/>
      </w:pPr>
      <w:r>
        <w:rPr>
          <w:sz w:val="21"/>
        </w:rPr>
        <w:t>1）负责协调医院安保、安排保安人员日常工作与管理，协助医院统筹处理日常安全事务，解决突发事件处置等工作。</w:t>
      </w:r>
    </w:p>
    <w:p>
      <w:pPr>
        <w:ind w:firstLine="438"/>
        <w:jc w:val="left"/>
      </w:pPr>
      <w:r>
        <w:rPr>
          <w:sz w:val="21"/>
        </w:rPr>
        <w:t>2）具有保安员资格证书。</w:t>
      </w:r>
    </w:p>
    <w:p>
      <w:pPr>
        <w:ind w:firstLine="438"/>
        <w:jc w:val="left"/>
      </w:pPr>
      <w:r>
        <w:rPr>
          <w:sz w:val="21"/>
        </w:rPr>
        <w:t>3）具有退伍军人证。</w:t>
      </w:r>
    </w:p>
    <w:p>
      <w:pPr>
        <w:ind w:firstLine="438"/>
        <w:jc w:val="left"/>
      </w:pPr>
      <w:r>
        <w:rPr>
          <w:sz w:val="21"/>
        </w:rPr>
        <w:t>4）具有建（构）筑物消防员（或消防设施操作员）和安全防范工程师职业技术证书。</w:t>
      </w:r>
    </w:p>
    <w:p>
      <w:pPr>
        <w:ind w:firstLine="438"/>
        <w:jc w:val="left"/>
      </w:pPr>
      <w:r>
        <w:rPr>
          <w:sz w:val="21"/>
        </w:rPr>
        <w:t>5）年龄不超过45岁，具有3年相关工作经验。</w:t>
      </w:r>
    </w:p>
    <w:p>
      <w:pPr>
        <w:ind w:firstLine="438"/>
        <w:jc w:val="left"/>
      </w:pPr>
      <w:r>
        <w:rPr>
          <w:sz w:val="21"/>
        </w:rPr>
        <w:t>二）保安队长</w:t>
      </w:r>
    </w:p>
    <w:p>
      <w:pPr>
        <w:ind w:firstLine="438"/>
        <w:jc w:val="left"/>
      </w:pPr>
      <w:r>
        <w:rPr>
          <w:sz w:val="21"/>
        </w:rPr>
        <w:t>1）协助保安主管负责项目的管理工作，负责考勤与培训以及日常管理工作。</w:t>
      </w:r>
    </w:p>
    <w:p>
      <w:pPr>
        <w:ind w:firstLine="438"/>
        <w:jc w:val="left"/>
      </w:pPr>
      <w:r>
        <w:rPr>
          <w:sz w:val="21"/>
        </w:rPr>
        <w:t>2）应具有3年相关工作经验。</w:t>
      </w:r>
    </w:p>
    <w:p>
      <w:pPr>
        <w:ind w:firstLine="438"/>
        <w:jc w:val="left"/>
      </w:pPr>
      <w:r>
        <w:rPr>
          <w:sz w:val="21"/>
        </w:rPr>
        <w:t>3）具有保安员资格证书。</w:t>
      </w:r>
    </w:p>
    <w:p>
      <w:pPr>
        <w:ind w:firstLine="438"/>
        <w:jc w:val="left"/>
      </w:pPr>
      <w:r>
        <w:rPr>
          <w:sz w:val="21"/>
        </w:rPr>
        <w:t>4）具有物业管理员技能证书和应急救援员资格证书。</w:t>
      </w:r>
    </w:p>
    <w:p>
      <w:pPr>
        <w:ind w:firstLine="438"/>
        <w:jc w:val="left"/>
      </w:pPr>
      <w:r>
        <w:rPr>
          <w:sz w:val="21"/>
        </w:rPr>
        <w:t>三）保安班长</w:t>
      </w:r>
    </w:p>
    <w:p>
      <w:pPr>
        <w:ind w:firstLine="438"/>
        <w:jc w:val="left"/>
      </w:pPr>
      <w:r>
        <w:rPr>
          <w:sz w:val="21"/>
        </w:rPr>
        <w:t>1）处理当班发生各类事件，政治素质过硬，作风严谨，形象好，有较强的沟通协调能力和信息化管理能力。</w:t>
      </w:r>
    </w:p>
    <w:p>
      <w:pPr>
        <w:ind w:firstLine="438"/>
        <w:jc w:val="left"/>
      </w:pPr>
      <w:r>
        <w:rPr>
          <w:sz w:val="21"/>
        </w:rPr>
        <w:t>2）具有保安员证书。</w:t>
      </w:r>
    </w:p>
    <w:p>
      <w:pPr>
        <w:ind w:firstLine="438"/>
        <w:jc w:val="left"/>
      </w:pPr>
      <w:r>
        <w:rPr>
          <w:sz w:val="21"/>
        </w:rPr>
        <w:t>3）具有退伍军人证。</w:t>
      </w:r>
    </w:p>
    <w:p>
      <w:pPr>
        <w:ind w:firstLine="438"/>
        <w:jc w:val="left"/>
      </w:pPr>
      <w:r>
        <w:rPr>
          <w:sz w:val="21"/>
        </w:rPr>
        <w:t>4）具有物业管理员技能证书。</w:t>
      </w:r>
    </w:p>
    <w:p>
      <w:pPr>
        <w:ind w:firstLine="438"/>
        <w:jc w:val="left"/>
      </w:pPr>
      <w:r>
        <w:rPr>
          <w:sz w:val="21"/>
        </w:rPr>
        <w:t>四）其他保安员条件</w:t>
      </w:r>
    </w:p>
    <w:p>
      <w:pPr>
        <w:ind w:firstLine="438"/>
        <w:jc w:val="left"/>
      </w:pPr>
      <w:r>
        <w:rPr>
          <w:sz w:val="21"/>
        </w:rPr>
        <w:t>1）男性，高中毕业或以上文化程度，其中：年满18周岁以上，35周岁以下的保安人数占保安总人数的50%以上，40周岁以下的保安人数占保安总人数的80%以上；五官端庄、视（裸）力1.0以上；身体健康，无传染病、无残疾。</w:t>
      </w:r>
    </w:p>
    <w:p>
      <w:pPr>
        <w:ind w:firstLine="438"/>
        <w:jc w:val="left"/>
      </w:pPr>
      <w:r>
        <w:rPr>
          <w:sz w:val="21"/>
        </w:rPr>
        <w:t>2）遵纪守法、品行良好，无违法犯罪记录，无违反国家法律法规行为。</w:t>
      </w:r>
    </w:p>
    <w:p>
      <w:pPr>
        <w:ind w:firstLine="438"/>
        <w:jc w:val="left"/>
      </w:pPr>
      <w:r>
        <w:rPr>
          <w:sz w:val="21"/>
        </w:rPr>
        <w:t>3）保安员须持有《保安服务管理条例》（中华人民共和国国务院令第564号）要求的保安员证，并且在最近三个月或以上时间从事保安工作，熟悉相关的保安业务管理知识。</w:t>
      </w:r>
    </w:p>
    <w:p>
      <w:pPr>
        <w:ind w:firstLine="438"/>
        <w:jc w:val="both"/>
      </w:pPr>
      <w:r>
        <w:rPr>
          <w:sz w:val="21"/>
        </w:rPr>
        <w:t>3、</w:t>
      </w:r>
      <w:r>
        <w:rPr>
          <w:sz w:val="21"/>
        </w:rPr>
        <w:t>保安服务具体要求</w:t>
      </w:r>
    </w:p>
    <w:p>
      <w:pPr>
        <w:ind w:firstLine="438"/>
        <w:jc w:val="both"/>
      </w:pPr>
      <w:r>
        <w:rPr>
          <w:sz w:val="21"/>
        </w:rPr>
        <w:t>1）保安值勤采取固定坐岗和巡查相结合的方式。</w:t>
      </w:r>
    </w:p>
    <w:p>
      <w:pPr>
        <w:ind w:firstLine="438"/>
        <w:jc w:val="both"/>
      </w:pPr>
      <w:r>
        <w:rPr>
          <w:sz w:val="21"/>
        </w:rPr>
        <w:t>2）24小时值守场所值勤采用24小时三班制度。</w:t>
      </w:r>
    </w:p>
    <w:p>
      <w:pPr>
        <w:ind w:firstLine="438"/>
        <w:jc w:val="both"/>
      </w:pPr>
      <w:r>
        <w:rPr>
          <w:sz w:val="21"/>
        </w:rPr>
        <w:t>3）保安员住宿、伙食费由</w:t>
      </w:r>
      <w:r>
        <w:rPr>
          <w:sz w:val="21"/>
        </w:rPr>
        <w:t>乙方</w:t>
      </w:r>
      <w:r>
        <w:rPr>
          <w:sz w:val="21"/>
        </w:rPr>
        <w:t>自行解决。</w:t>
      </w:r>
    </w:p>
    <w:p>
      <w:pPr>
        <w:ind w:firstLine="438"/>
        <w:jc w:val="both"/>
      </w:pPr>
      <w:r>
        <w:rPr>
          <w:sz w:val="21"/>
        </w:rPr>
        <w:t>4）保安员应有统一整齐的工作服。</w:t>
      </w:r>
    </w:p>
    <w:p>
      <w:pPr>
        <w:ind w:firstLine="438"/>
        <w:jc w:val="both"/>
      </w:pPr>
      <w:r>
        <w:rPr>
          <w:sz w:val="21"/>
        </w:rPr>
        <w:t>5）</w:t>
      </w:r>
      <w:r>
        <w:rPr>
          <w:sz w:val="21"/>
        </w:rPr>
        <w:t>甲方</w:t>
      </w:r>
      <w:r>
        <w:rPr>
          <w:sz w:val="21"/>
        </w:rPr>
        <w:t>有关工作人员有权巡查保安员的工作情况，有权对违反规定的保安员提出批评，纠正保安员不文明的执勤行为。</w:t>
      </w:r>
    </w:p>
    <w:p>
      <w:pPr>
        <w:ind w:firstLine="438"/>
        <w:jc w:val="both"/>
      </w:pPr>
      <w:r>
        <w:rPr>
          <w:sz w:val="21"/>
        </w:rPr>
        <w:t>6）保安员应严格遵守</w:t>
      </w:r>
      <w:r>
        <w:rPr>
          <w:sz w:val="21"/>
        </w:rPr>
        <w:t>甲方</w:t>
      </w:r>
      <w:r>
        <w:rPr>
          <w:sz w:val="21"/>
        </w:rPr>
        <w:t>各项管理制度，认真履行各项工作职责。因保安员失职而造成损失的，</w:t>
      </w:r>
      <w:r>
        <w:rPr>
          <w:sz w:val="21"/>
        </w:rPr>
        <w:t>甲方</w:t>
      </w:r>
      <w:r>
        <w:rPr>
          <w:sz w:val="21"/>
        </w:rPr>
        <w:t>有权要求</w:t>
      </w:r>
      <w:r>
        <w:rPr>
          <w:sz w:val="21"/>
        </w:rPr>
        <w:t>乙方</w:t>
      </w:r>
      <w:r>
        <w:rPr>
          <w:sz w:val="21"/>
        </w:rPr>
        <w:t>赔偿损失。</w:t>
      </w:r>
    </w:p>
    <w:p>
      <w:pPr>
        <w:ind w:firstLine="438"/>
        <w:jc w:val="both"/>
      </w:pPr>
      <w:r>
        <w:rPr>
          <w:sz w:val="21"/>
        </w:rPr>
        <w:t>7）保安员的撤换或辞退应经</w:t>
      </w:r>
      <w:r>
        <w:rPr>
          <w:sz w:val="21"/>
        </w:rPr>
        <w:t>甲方</w:t>
      </w:r>
      <w:r>
        <w:rPr>
          <w:sz w:val="21"/>
        </w:rPr>
        <w:t>同意认可。如因此造成保安人数的空缺，应在保证保安岗位正常执勤的前提下，在</w:t>
      </w:r>
      <w:r>
        <w:rPr>
          <w:sz w:val="21"/>
        </w:rPr>
        <w:t>3天内予以补充。</w:t>
      </w:r>
    </w:p>
    <w:p>
      <w:pPr>
        <w:ind w:firstLine="438"/>
        <w:jc w:val="both"/>
      </w:pPr>
      <w:r>
        <w:rPr>
          <w:sz w:val="21"/>
        </w:rPr>
        <w:t>8）对于不服从指挥、工作不称职的保安员，</w:t>
      </w:r>
      <w:r>
        <w:rPr>
          <w:sz w:val="21"/>
        </w:rPr>
        <w:t>甲方</w:t>
      </w:r>
      <w:r>
        <w:rPr>
          <w:sz w:val="21"/>
        </w:rPr>
        <w:t>有权要求</w:t>
      </w:r>
      <w:r>
        <w:rPr>
          <w:sz w:val="21"/>
        </w:rPr>
        <w:t>乙方</w:t>
      </w:r>
      <w:r>
        <w:rPr>
          <w:sz w:val="21"/>
        </w:rPr>
        <w:t>撤换，</w:t>
      </w:r>
      <w:r>
        <w:rPr>
          <w:sz w:val="21"/>
        </w:rPr>
        <w:t>乙方</w:t>
      </w:r>
      <w:r>
        <w:rPr>
          <w:sz w:val="21"/>
        </w:rPr>
        <w:t>应在收到</w:t>
      </w:r>
      <w:r>
        <w:rPr>
          <w:sz w:val="21"/>
        </w:rPr>
        <w:t>甲方</w:t>
      </w:r>
      <w:r>
        <w:rPr>
          <w:sz w:val="21"/>
        </w:rPr>
        <w:t>口头或书面通知</w:t>
      </w:r>
      <w:r>
        <w:rPr>
          <w:sz w:val="21"/>
        </w:rPr>
        <w:t>3天内予以撤换。</w:t>
      </w:r>
    </w:p>
    <w:p>
      <w:pPr>
        <w:ind w:firstLine="438"/>
        <w:jc w:val="both"/>
      </w:pPr>
      <w:r>
        <w:rPr>
          <w:sz w:val="21"/>
        </w:rPr>
        <w:t>9）建立完善的管理制度，做好保安人员的岗前培训及日常培训工作，按照</w:t>
      </w:r>
      <w:r>
        <w:rPr>
          <w:sz w:val="21"/>
        </w:rPr>
        <w:t>甲方</w:t>
      </w:r>
      <w:r>
        <w:rPr>
          <w:sz w:val="21"/>
        </w:rPr>
        <w:t>的安保工作制度和要求，做好保安人员的日常监督管理，不断提高业务水平及当值形像。</w:t>
      </w:r>
    </w:p>
    <w:p>
      <w:pPr>
        <w:ind w:firstLine="438"/>
        <w:jc w:val="both"/>
      </w:pPr>
      <w:r>
        <w:rPr>
          <w:sz w:val="21"/>
        </w:rPr>
        <w:t>10）制定和明确保安员的工作制度和操作规程，结合区域环境实际情况，明确各岗位职责，做好记录，做到人员到位、制度到位、职责分明。</w:t>
      </w:r>
    </w:p>
    <w:p>
      <w:pPr>
        <w:ind w:firstLine="438"/>
        <w:jc w:val="left"/>
      </w:pPr>
      <w:r>
        <w:rPr>
          <w:sz w:val="21"/>
        </w:rPr>
        <w:t>11）每月进行全面的检查，对不达标的工作内容提出整改方案及技术指导，确保安保工作顺利开展。</w:t>
      </w:r>
    </w:p>
    <w:p>
      <w:pPr>
        <w:ind w:firstLine="438"/>
        <w:jc w:val="both"/>
      </w:pPr>
      <w:r>
        <w:rPr>
          <w:sz w:val="21"/>
        </w:rPr>
        <w:t>4、</w:t>
      </w:r>
      <w:r>
        <w:rPr>
          <w:sz w:val="21"/>
        </w:rPr>
        <w:t>保安员职责</w:t>
      </w:r>
    </w:p>
    <w:p>
      <w:pPr>
        <w:ind w:firstLine="438"/>
        <w:jc w:val="both"/>
      </w:pPr>
      <w:r>
        <w:rPr>
          <w:sz w:val="21"/>
        </w:rPr>
        <w:t>1）严格执行岗位责任制，坚守岗位，不得做与工作无关事情。</w:t>
      </w:r>
    </w:p>
    <w:p>
      <w:pPr>
        <w:ind w:firstLine="438"/>
        <w:jc w:val="both"/>
      </w:pPr>
      <w:r>
        <w:rPr>
          <w:sz w:val="21"/>
        </w:rPr>
        <w:t>2）服从</w:t>
      </w:r>
      <w:r>
        <w:rPr>
          <w:sz w:val="21"/>
        </w:rPr>
        <w:t>甲方</w:t>
      </w:r>
      <w:r>
        <w:rPr>
          <w:sz w:val="21"/>
        </w:rPr>
        <w:t>的合理工作安排和管理，遵守制定的各项规章制度。</w:t>
      </w:r>
    </w:p>
    <w:p>
      <w:pPr>
        <w:ind w:firstLine="438"/>
        <w:jc w:val="both"/>
      </w:pPr>
      <w:r>
        <w:rPr>
          <w:sz w:val="21"/>
        </w:rPr>
        <w:t>3）当班时应穿着制服，佩戴工作牌，仪表整洁、文明服务，保安制服由</w:t>
      </w:r>
      <w:r>
        <w:rPr>
          <w:sz w:val="21"/>
        </w:rPr>
        <w:t>乙方</w:t>
      </w:r>
      <w:r>
        <w:rPr>
          <w:sz w:val="21"/>
        </w:rPr>
        <w:t>负责。</w:t>
      </w:r>
    </w:p>
    <w:p>
      <w:pPr>
        <w:ind w:firstLine="438"/>
        <w:jc w:val="both"/>
      </w:pPr>
      <w:r>
        <w:rPr>
          <w:sz w:val="21"/>
        </w:rPr>
        <w:t>4）爱护</w:t>
      </w:r>
      <w:r>
        <w:rPr>
          <w:sz w:val="21"/>
        </w:rPr>
        <w:t>甲方</w:t>
      </w:r>
      <w:r>
        <w:rPr>
          <w:sz w:val="21"/>
        </w:rPr>
        <w:t>的公共财物，发现损毁、盗窃应及时报告</w:t>
      </w:r>
      <w:r>
        <w:rPr>
          <w:sz w:val="21"/>
        </w:rPr>
        <w:t>甲方</w:t>
      </w:r>
      <w:r>
        <w:rPr>
          <w:sz w:val="21"/>
        </w:rPr>
        <w:t>。</w:t>
      </w:r>
    </w:p>
    <w:p>
      <w:pPr>
        <w:ind w:firstLine="438"/>
        <w:jc w:val="both"/>
      </w:pPr>
      <w:r>
        <w:rPr>
          <w:sz w:val="21"/>
        </w:rPr>
        <w:t>5）</w:t>
      </w:r>
      <w:r>
        <w:rPr>
          <w:sz w:val="21"/>
        </w:rPr>
        <w:t>乙方</w:t>
      </w:r>
      <w:r>
        <w:rPr>
          <w:sz w:val="21"/>
        </w:rPr>
        <w:t>应保证全天值班巡查并做好值班记录，对停车场、大厅、办公场所等重要区域和重要部门开展经常性防范性检查，密切注意守护财物周围的情况和守卫财物的安全，确保大楼的消防治安安全。</w:t>
      </w:r>
    </w:p>
    <w:p>
      <w:pPr>
        <w:ind w:firstLine="438"/>
        <w:jc w:val="both"/>
      </w:pPr>
      <w:r>
        <w:rPr>
          <w:sz w:val="21"/>
        </w:rPr>
        <w:t>6）保安员应经过严格培训，掌握相关保安知识和消防知识，能正确、熟练使用消防器材，并进行定期检查，配合</w:t>
      </w:r>
      <w:r>
        <w:rPr>
          <w:sz w:val="21"/>
        </w:rPr>
        <w:t>甲方</w:t>
      </w:r>
      <w:r>
        <w:rPr>
          <w:sz w:val="21"/>
        </w:rPr>
        <w:t>进行年度消防演习。</w:t>
      </w:r>
    </w:p>
    <w:p>
      <w:pPr>
        <w:ind w:firstLine="438"/>
        <w:jc w:val="both"/>
      </w:pPr>
      <w:r>
        <w:rPr>
          <w:sz w:val="21"/>
        </w:rPr>
        <w:t>7）保安员应遵守</w:t>
      </w:r>
      <w:r>
        <w:rPr>
          <w:sz w:val="21"/>
        </w:rPr>
        <w:t>甲方</w:t>
      </w:r>
      <w:r>
        <w:rPr>
          <w:sz w:val="21"/>
        </w:rPr>
        <w:t>的各项规章制度和要求，并做好</w:t>
      </w:r>
      <w:r>
        <w:rPr>
          <w:sz w:val="21"/>
        </w:rPr>
        <w:t>“四防”工作（即防火、防盗、防破坏、预防安全事故发生）。加强对进入护卫区的非本大楼办公人员、车辆及所携带物品的验证检查和登记，加强易燃、易爆、管制刀具及其他危险物品的检查工作。</w:t>
      </w:r>
    </w:p>
    <w:p>
      <w:pPr>
        <w:ind w:firstLine="438"/>
        <w:jc w:val="both"/>
      </w:pPr>
      <w:r>
        <w:rPr>
          <w:sz w:val="21"/>
        </w:rPr>
        <w:t>8）未经许可不能离开守护岗位，要认真做好交接班工作，做好必要的交接手续和相关工作的登记移交。</w:t>
      </w:r>
    </w:p>
    <w:p>
      <w:pPr>
        <w:ind w:firstLine="438"/>
        <w:jc w:val="both"/>
      </w:pPr>
      <w:r>
        <w:rPr>
          <w:sz w:val="21"/>
        </w:rPr>
        <w:t>9）保安员应尽职尽责，做好安全保卫工作。</w:t>
      </w:r>
    </w:p>
    <w:p>
      <w:pPr>
        <w:ind w:firstLine="438"/>
        <w:jc w:val="both"/>
      </w:pPr>
      <w:r>
        <w:rPr>
          <w:sz w:val="21"/>
        </w:rPr>
        <w:t>10）对委托物业范围内出现被抢或生命财产安全受威胁事件时，马上报警，5分钟内报告</w:t>
      </w:r>
      <w:r>
        <w:rPr>
          <w:sz w:val="21"/>
        </w:rPr>
        <w:t>甲方</w:t>
      </w:r>
      <w:r>
        <w:rPr>
          <w:sz w:val="21"/>
        </w:rPr>
        <w:t>，组织人员布控堵截，及时采取相关急救措施，将伤员送往医院抢救。</w:t>
      </w:r>
    </w:p>
    <w:p>
      <w:pPr>
        <w:ind w:firstLine="438"/>
        <w:jc w:val="both"/>
      </w:pPr>
      <w:r>
        <w:rPr>
          <w:sz w:val="21"/>
        </w:rPr>
        <w:t>11）发生突发意外事件，马上报告</w:t>
      </w:r>
      <w:r>
        <w:rPr>
          <w:sz w:val="21"/>
        </w:rPr>
        <w:t>甲方</w:t>
      </w:r>
      <w:r>
        <w:rPr>
          <w:sz w:val="21"/>
        </w:rPr>
        <w:t>，并协助及时妥善处理事件。</w:t>
      </w:r>
    </w:p>
    <w:p>
      <w:pPr>
        <w:ind w:firstLine="438"/>
        <w:jc w:val="both"/>
      </w:pPr>
      <w:r>
        <w:rPr>
          <w:sz w:val="21"/>
        </w:rPr>
        <w:t>12）防范性检查以防火、防盗、防治安灾害事故为主要内容，尤其要做好节前的防火、防盗的安全检查，保证节日安全。</w:t>
      </w:r>
    </w:p>
    <w:p>
      <w:pPr>
        <w:ind w:firstLine="438"/>
        <w:jc w:val="both"/>
      </w:pPr>
      <w:r>
        <w:rPr>
          <w:sz w:val="21"/>
        </w:rPr>
        <w:t>13）协助当地公安机关做好护卫区内的刑事案件和治安案件的调查工作，有保护现场、保护证据、维护秩序及提供情况的义务。</w:t>
      </w:r>
    </w:p>
    <w:p>
      <w:pPr>
        <w:ind w:firstLine="438"/>
        <w:jc w:val="both"/>
      </w:pPr>
      <w:r>
        <w:rPr>
          <w:sz w:val="21"/>
        </w:rPr>
        <w:t>14）每天下班后应对办公楼公共区域进行一次全面的巡查，关电关水，检查各处门窗是否关实，观察门窗是否有人进入的痕迹。</w:t>
      </w:r>
    </w:p>
    <w:p>
      <w:pPr>
        <w:ind w:firstLine="438"/>
        <w:jc w:val="both"/>
      </w:pPr>
      <w:r>
        <w:rPr>
          <w:sz w:val="21"/>
        </w:rPr>
        <w:t>15）协助做好车辆管理工作。</w:t>
      </w:r>
    </w:p>
    <w:p>
      <w:pPr>
        <w:ind w:firstLine="438"/>
        <w:jc w:val="both"/>
      </w:pPr>
      <w:r>
        <w:rPr>
          <w:sz w:val="21"/>
        </w:rPr>
        <w:t>16）负责维护车辆进出的秩序，保障出入口的畅通。对外来办事车辆，指挥其在指定位置有序停放。</w:t>
      </w:r>
    </w:p>
    <w:p>
      <w:pPr>
        <w:ind w:firstLine="438"/>
        <w:jc w:val="both"/>
      </w:pPr>
      <w:r>
        <w:rPr>
          <w:sz w:val="21"/>
        </w:rPr>
        <w:t>17）完成交办的临时性警卫工作任务。</w:t>
      </w:r>
    </w:p>
    <w:p>
      <w:pPr>
        <w:ind w:firstLine="438"/>
        <w:jc w:val="left"/>
      </w:pPr>
      <w:r>
        <w:rPr>
          <w:sz w:val="21"/>
        </w:rPr>
        <w:t>18）其他</w:t>
      </w:r>
      <w:r>
        <w:rPr>
          <w:sz w:val="21"/>
        </w:rPr>
        <w:t>甲方</w:t>
      </w:r>
      <w:r>
        <w:rPr>
          <w:sz w:val="21"/>
        </w:rPr>
        <w:t>交代的任务。</w:t>
      </w:r>
    </w:p>
    <w:p>
      <w:pPr>
        <w:ind w:firstLine="438"/>
        <w:jc w:val="both"/>
      </w:pPr>
      <w:r>
        <w:rPr>
          <w:sz w:val="21"/>
        </w:rPr>
        <w:t>5、</w:t>
      </w:r>
      <w:r>
        <w:rPr>
          <w:sz w:val="21"/>
        </w:rPr>
        <w:t>（</w:t>
      </w:r>
      <w:r>
        <w:rPr>
          <w:sz w:val="21"/>
        </w:rPr>
        <w:t>1）保安员上岗要求</w:t>
      </w:r>
    </w:p>
    <w:p>
      <w:pPr>
        <w:ind w:firstLine="438"/>
        <w:jc w:val="both"/>
      </w:pPr>
      <w:r>
        <w:rPr>
          <w:sz w:val="21"/>
        </w:rPr>
        <w:t>1）执勤期间要认真负责，做好防火、防盗、防毒、防爆炸、防涉密、防治安灾害事故等安全防范工作，提高警惕，及时掌握工作范围内的情况。</w:t>
      </w:r>
    </w:p>
    <w:p>
      <w:pPr>
        <w:ind w:firstLine="438"/>
        <w:jc w:val="both"/>
      </w:pPr>
      <w:r>
        <w:rPr>
          <w:sz w:val="21"/>
        </w:rPr>
        <w:t>2）保安员要着装统一、整齐，执勤时使用礼貌用语，做到文明执勤。</w:t>
      </w:r>
    </w:p>
    <w:p>
      <w:pPr>
        <w:ind w:firstLine="438"/>
        <w:jc w:val="both"/>
      </w:pPr>
      <w:r>
        <w:rPr>
          <w:sz w:val="21"/>
        </w:rPr>
        <w:t>3）执勤期间要服从命令、听从指挥，不准睡觉、吸烟、闲聊、阅读书报、大声喧哗或做与工作无关的事。</w:t>
      </w:r>
    </w:p>
    <w:p>
      <w:pPr>
        <w:ind w:firstLine="438"/>
        <w:jc w:val="both"/>
      </w:pPr>
      <w:r>
        <w:rPr>
          <w:sz w:val="21"/>
        </w:rPr>
        <w:t>4）各班次要做好交接班工作，并填写有关执勤记录。</w:t>
      </w:r>
    </w:p>
    <w:p>
      <w:pPr>
        <w:ind w:firstLine="438"/>
        <w:jc w:val="both"/>
      </w:pPr>
      <w:r>
        <w:rPr>
          <w:sz w:val="21"/>
        </w:rPr>
        <w:t>（</w:t>
      </w:r>
      <w:r>
        <w:rPr>
          <w:sz w:val="21"/>
        </w:rPr>
        <w:t>2）</w:t>
      </w:r>
      <w:r>
        <w:rPr>
          <w:sz w:val="21"/>
        </w:rPr>
        <w:t>消防监控室人员上岗要求</w:t>
      </w:r>
    </w:p>
    <w:p>
      <w:pPr>
        <w:ind w:firstLine="438"/>
        <w:jc w:val="both"/>
      </w:pPr>
      <w:r>
        <w:rPr>
          <w:sz w:val="21"/>
        </w:rPr>
        <w:t>1）必须持有初级</w:t>
      </w:r>
      <w:r>
        <w:rPr>
          <w:sz w:val="21"/>
        </w:rPr>
        <w:t>或以上</w:t>
      </w:r>
      <w:r>
        <w:rPr>
          <w:sz w:val="21"/>
        </w:rPr>
        <w:t>消防设施操作员</w:t>
      </w:r>
      <w:r>
        <w:rPr>
          <w:sz w:val="21"/>
        </w:rPr>
        <w:t>（或</w:t>
      </w:r>
      <w:r>
        <w:rPr>
          <w:sz w:val="21"/>
        </w:rPr>
        <w:t>建（构）筑物消防员</w:t>
      </w:r>
      <w:r>
        <w:rPr>
          <w:sz w:val="21"/>
        </w:rPr>
        <w:t>五</w:t>
      </w:r>
      <w:r>
        <w:rPr>
          <w:sz w:val="21"/>
        </w:rPr>
        <w:t>级（或以上）</w:t>
      </w:r>
      <w:r>
        <w:rPr>
          <w:sz w:val="21"/>
        </w:rPr>
        <w:t>）</w:t>
      </w:r>
      <w:r>
        <w:rPr>
          <w:sz w:val="21"/>
        </w:rPr>
        <w:t>证明，但不少于一人需持有中级</w:t>
      </w:r>
      <w:r>
        <w:rPr>
          <w:sz w:val="21"/>
        </w:rPr>
        <w:t>或以上</w:t>
      </w:r>
      <w:r>
        <w:rPr>
          <w:sz w:val="21"/>
        </w:rPr>
        <w:t>消防设施操作员</w:t>
      </w:r>
      <w:r>
        <w:rPr>
          <w:sz w:val="21"/>
        </w:rPr>
        <w:t>（或</w:t>
      </w:r>
      <w:r>
        <w:rPr>
          <w:sz w:val="21"/>
        </w:rPr>
        <w:t>建（构）筑物消防员</w:t>
      </w:r>
      <w:r>
        <w:rPr>
          <w:sz w:val="21"/>
        </w:rPr>
        <w:t>四</w:t>
      </w:r>
      <w:r>
        <w:rPr>
          <w:sz w:val="21"/>
        </w:rPr>
        <w:t>级（或以上）</w:t>
      </w:r>
      <w:r>
        <w:rPr>
          <w:sz w:val="21"/>
        </w:rPr>
        <w:t>）</w:t>
      </w:r>
      <w:r>
        <w:rPr>
          <w:sz w:val="21"/>
        </w:rPr>
        <w:t>证明。</w:t>
      </w:r>
    </w:p>
    <w:p>
      <w:pPr>
        <w:ind w:firstLine="438"/>
        <w:jc w:val="both"/>
      </w:pPr>
      <w:r>
        <w:rPr>
          <w:sz w:val="21"/>
        </w:rPr>
        <w:t>1）执勤期间要认真负责，做好消防安全巡查、消防安全监控等安全防范工作，提高警惕，及时掌握工作范围内的情况。</w:t>
      </w:r>
    </w:p>
    <w:p>
      <w:pPr>
        <w:ind w:firstLine="438"/>
        <w:jc w:val="both"/>
      </w:pPr>
      <w:r>
        <w:rPr>
          <w:sz w:val="21"/>
        </w:rPr>
        <w:t>3）执勤期间要服从命令、听从指挥，不得擅自离开工作岗位、不准睡觉、吸烟、闲聊、阅读书报、大声喧哗或做与工作无关的事。</w:t>
      </w:r>
    </w:p>
    <w:p>
      <w:pPr>
        <w:ind w:firstLine="438"/>
        <w:jc w:val="left"/>
      </w:pPr>
      <w:r>
        <w:rPr>
          <w:sz w:val="21"/>
        </w:rPr>
        <w:t>4）各班次要做好交接班工作，并填写有关执勤记录。</w:t>
      </w:r>
    </w:p>
    <w:p>
      <w:pPr>
        <w:jc w:val="both"/>
      </w:pPr>
      <w:r>
        <w:rPr>
          <w:b/>
          <w:sz w:val="21"/>
        </w:rPr>
        <w:t>三、</w:t>
      </w:r>
      <w:r>
        <w:rPr>
          <w:b/>
          <w:sz w:val="21"/>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437"/>
            <w:tcBorders>
              <w:top w:val="single" w:color="000000" w:sz="4"/>
              <w:left w:val="none" w:color="000000" w:sz="4"/>
              <w:bottom w:val="single" w:color="000000" w:sz="4"/>
              <w:right w:val="single" w:color="000000" w:sz="4"/>
            </w:tcBorders>
            <w:vAlign w:val="top"/>
          </w:tcPr>
          <w:p>
            <w:pPr>
              <w:jc w:val="center"/>
            </w:pPr>
            <w:r>
              <w:rPr>
                <w:b/>
                <w:sz w:val="21"/>
              </w:rPr>
              <w:t>合同条款</w:t>
            </w:r>
          </w:p>
        </w:tc>
        <w:tc>
          <w:tcPr>
            <w:tcW w:type="dxa" w:w="6198"/>
            <w:tcBorders>
              <w:top w:val="single" w:color="000000" w:sz="4"/>
              <w:left w:val="none" w:color="000000" w:sz="4"/>
              <w:bottom w:val="single" w:color="000000" w:sz="4"/>
              <w:right w:val="single" w:color="000000" w:sz="4"/>
            </w:tcBorders>
            <w:vAlign w:val="top"/>
          </w:tcPr>
          <w:p>
            <w:pPr>
              <w:jc w:val="center"/>
            </w:pPr>
            <w:r>
              <w:rPr>
                <w:b/>
                <w:sz w:val="21"/>
              </w:rPr>
              <w:t>内</w:t>
            </w:r>
            <w:r>
              <w:rPr>
                <w:b/>
                <w:sz w:val="21"/>
              </w:rPr>
              <w:t xml:space="preserve"> </w:t>
            </w:r>
            <w:r>
              <w:rPr>
                <w:b/>
                <w:sz w:val="21"/>
              </w:rPr>
              <w:t>容</w:t>
            </w:r>
          </w:p>
        </w:tc>
      </w:tr>
      <w:tr>
        <w:tc>
          <w:tcPr>
            <w:tcW w:type="dxa" w:w="670"/>
            <w:tcBorders>
              <w:top w:val="none" w:color="000000" w:sz="4"/>
              <w:left w:val="single" w:color="000000" w:sz="4"/>
              <w:bottom w:val="single" w:color="000000" w:sz="4"/>
              <w:right w:val="single" w:color="000000" w:sz="4"/>
            </w:tcBorders>
            <w:vAlign w:val="top"/>
          </w:tcPr>
          <w:p>
            <w:pPr>
              <w:jc w:val="both"/>
            </w:pPr>
            <w:r>
              <w:rPr>
                <w:b/>
                <w:sz w:val="21"/>
              </w:rPr>
              <w:t>1.</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合同总额</w:t>
            </w:r>
          </w:p>
        </w:tc>
        <w:tc>
          <w:tcPr>
            <w:tcW w:type="dxa" w:w="6198"/>
            <w:tcBorders>
              <w:top w:val="none" w:color="000000" w:sz="4"/>
              <w:left w:val="none" w:color="000000" w:sz="4"/>
              <w:bottom w:val="single" w:color="000000" w:sz="4"/>
              <w:right w:val="single" w:color="000000" w:sz="4"/>
            </w:tcBorders>
            <w:vAlign w:val="top"/>
          </w:tcPr>
          <w:p>
            <w:pPr>
              <w:jc w:val="both"/>
            </w:pPr>
            <w:r>
              <w:rPr>
                <w:sz w:val="21"/>
              </w:rPr>
              <w:t>人民币</w:t>
            </w:r>
            <w:r>
              <w:rPr>
                <w:sz w:val="21"/>
              </w:rPr>
              <w:t xml:space="preserve"> </w:t>
            </w:r>
            <w:r>
              <w:rPr>
                <w:sz w:val="21"/>
              </w:rPr>
              <w:t>小写：元；</w:t>
            </w:r>
          </w:p>
          <w:p>
            <w:pPr>
              <w:jc w:val="both"/>
            </w:pPr>
            <w:r>
              <w:rPr>
                <w:sz w:val="21"/>
              </w:rPr>
              <w:t>大写：</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2.</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合同总额内容</w:t>
            </w:r>
          </w:p>
        </w:tc>
        <w:tc>
          <w:tcPr>
            <w:tcW w:type="dxa" w:w="6198"/>
            <w:tcBorders>
              <w:top w:val="none" w:color="000000" w:sz="4"/>
              <w:left w:val="none" w:color="000000" w:sz="4"/>
              <w:bottom w:val="single" w:color="000000" w:sz="4"/>
              <w:right w:val="single" w:color="000000" w:sz="4"/>
            </w:tcBorders>
            <w:vAlign w:val="top"/>
          </w:tcPr>
          <w:p>
            <w:pPr>
              <w:jc w:val="both"/>
            </w:pPr>
            <w:r>
              <w:rPr>
                <w:sz w:val="21"/>
              </w:rPr>
              <w:t>（</w:t>
            </w:r>
            <w:r>
              <w:rPr>
                <w:sz w:val="21"/>
              </w:rPr>
              <w:t>1）</w:t>
            </w:r>
            <w:r>
              <w:rPr>
                <w:sz w:val="21"/>
              </w:rPr>
              <w:t>本项目的承包方式为总价包干，</w:t>
            </w:r>
            <w:r>
              <w:rPr>
                <w:sz w:val="21"/>
              </w:rPr>
              <w:t>合同总额</w:t>
            </w:r>
            <w:r>
              <w:rPr>
                <w:sz w:val="21"/>
              </w:rPr>
              <w:t>包含员工基本工资、补贴费及加班费等国家规定的相关福利和补贴、社会劳动保险、住房公积金、考核奖励金、从事工作必备的统一服装、被服等、</w:t>
            </w:r>
            <w:r>
              <w:rPr>
                <w:sz w:val="21"/>
              </w:rPr>
              <w:t>乙方</w:t>
            </w:r>
            <w:r>
              <w:rPr>
                <w:sz w:val="21"/>
              </w:rPr>
              <w:t>的运营费用以及合同实施过程中的应预见和不可预见费用等全部费用。</w:t>
            </w:r>
            <w:r>
              <w:rPr>
                <w:sz w:val="21"/>
              </w:rPr>
              <w:t>甲方</w:t>
            </w:r>
            <w:r>
              <w:rPr>
                <w:sz w:val="21"/>
              </w:rPr>
              <w:t>将不再支付其它任何费用。所有派驻人员基本工资，不得低于佛山市最低工资标准（含员工个人所得税、个人缴交的社会保险、住房公积金；不含补贴、过节费、单位缴交的社会保险、经济补偿金、残保金等）。</w:t>
            </w:r>
          </w:p>
          <w:p>
            <w:pPr>
              <w:jc w:val="both"/>
            </w:pPr>
            <w:r>
              <w:rPr>
                <w:sz w:val="21"/>
              </w:rPr>
              <w:t>（</w:t>
            </w:r>
            <w:r>
              <w:rPr>
                <w:sz w:val="21"/>
              </w:rPr>
              <w:t>2）</w:t>
            </w:r>
            <w:r>
              <w:rPr>
                <w:sz w:val="21"/>
              </w:rPr>
              <w:t>价格为固定不变价，天数为公历日。</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3.</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项目服务地点</w:t>
            </w:r>
          </w:p>
        </w:tc>
        <w:tc>
          <w:tcPr>
            <w:tcW w:type="dxa" w:w="6198"/>
            <w:tcBorders>
              <w:top w:val="none" w:color="000000" w:sz="4"/>
              <w:left w:val="none" w:color="000000" w:sz="4"/>
              <w:bottom w:val="single" w:color="000000" w:sz="4"/>
              <w:right w:val="single" w:color="000000" w:sz="4"/>
            </w:tcBorders>
            <w:vAlign w:val="top"/>
          </w:tcPr>
          <w:p>
            <w:r>
              <w:rPr>
                <w:sz w:val="21"/>
              </w:rPr>
              <w:t>甲方（用户）指定地点。详细地址为：</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4.</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服务期</w:t>
            </w:r>
          </w:p>
        </w:tc>
        <w:tc>
          <w:tcPr>
            <w:tcW w:type="dxa" w:w="6198"/>
            <w:tcBorders>
              <w:top w:val="none" w:color="000000" w:sz="4"/>
              <w:left w:val="none" w:color="000000" w:sz="4"/>
              <w:bottom w:val="single" w:color="000000" w:sz="4"/>
              <w:right w:val="single" w:color="000000" w:sz="4"/>
            </w:tcBorders>
            <w:vAlign w:val="top"/>
          </w:tcPr>
          <w:p>
            <w:r>
              <w:rPr>
                <w:sz w:val="21"/>
              </w:rPr>
              <w:t>合同生效后提供</w:t>
            </w:r>
            <w:r>
              <w:rPr>
                <w:sz w:val="21"/>
              </w:rPr>
              <w:t>___年服务，即从      年   月   日至      年   月   日。</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5.</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合同签订方式及情况</w:t>
            </w:r>
          </w:p>
        </w:tc>
        <w:tc>
          <w:tcPr>
            <w:tcW w:type="dxa" w:w="6198"/>
            <w:tcBorders>
              <w:top w:val="none" w:color="000000" w:sz="4"/>
              <w:left w:val="none" w:color="000000" w:sz="4"/>
              <w:bottom w:val="single" w:color="000000" w:sz="4"/>
              <w:right w:val="single" w:color="000000" w:sz="4"/>
            </w:tcBorders>
            <w:vAlign w:val="top"/>
          </w:tcPr>
          <w:p>
            <w:pPr>
              <w:jc w:val="both"/>
            </w:pPr>
            <w:r>
              <w:rPr>
                <w:sz w:val="21"/>
              </w:rPr>
              <w:t>一次性签订本项目采购合同。</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6.</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合同签署</w:t>
            </w:r>
          </w:p>
        </w:tc>
        <w:tc>
          <w:tcPr>
            <w:tcW w:type="dxa" w:w="6198"/>
            <w:tcBorders>
              <w:top w:val="none" w:color="000000" w:sz="4"/>
              <w:left w:val="none" w:color="000000" w:sz="4"/>
              <w:bottom w:val="single" w:color="000000" w:sz="4"/>
              <w:right w:val="single" w:color="000000" w:sz="4"/>
            </w:tcBorders>
            <w:vAlign w:val="top"/>
          </w:tcPr>
          <w:p>
            <w:pPr>
              <w:jc w:val="both"/>
            </w:pPr>
            <w:r>
              <w:rPr>
                <w:sz w:val="21"/>
              </w:rPr>
              <w:t>合同两年一签，可终止和解除服务合同条件如下：</w:t>
            </w:r>
            <w:r>
              <w:rPr>
                <w:sz w:val="21"/>
              </w:rPr>
              <w:t>乙方</w:t>
            </w:r>
            <w:r>
              <w:rPr>
                <w:sz w:val="21"/>
              </w:rPr>
              <w:t>每月的评定考核管理结果连续</w:t>
            </w:r>
            <w:r>
              <w:rPr>
                <w:sz w:val="21"/>
              </w:rPr>
              <w:t>2次均为整改或累计3次不合格的（考核表详见附件）。</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7.</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服务衔接</w:t>
            </w:r>
          </w:p>
        </w:tc>
        <w:tc>
          <w:tcPr>
            <w:tcW w:type="dxa" w:w="6198"/>
            <w:tcBorders>
              <w:top w:val="none" w:color="000000" w:sz="4"/>
              <w:left w:val="none" w:color="000000" w:sz="4"/>
              <w:bottom w:val="single" w:color="000000" w:sz="4"/>
              <w:right w:val="single" w:color="000000" w:sz="4"/>
            </w:tcBorders>
            <w:vAlign w:val="top"/>
          </w:tcPr>
          <w:p>
            <w:pPr>
              <w:jc w:val="both"/>
            </w:pPr>
            <w:r>
              <w:rPr>
                <w:sz w:val="21"/>
              </w:rPr>
              <w:t>合同签订之日起</w:t>
            </w:r>
            <w:r>
              <w:rPr>
                <w:sz w:val="21"/>
              </w:rPr>
              <w:t>10日内，</w:t>
            </w:r>
            <w:r>
              <w:rPr>
                <w:sz w:val="21"/>
              </w:rPr>
              <w:t>乙方</w:t>
            </w:r>
            <w:r>
              <w:rPr>
                <w:sz w:val="21"/>
              </w:rPr>
              <w:t>要开始介入前期管理，参与安全保卫、资料收集、设备设施交接等工作，在完成与原物业公司交接工作（内容包括但不限于</w:t>
            </w:r>
            <w:r>
              <w:rPr>
                <w:sz w:val="21"/>
              </w:rPr>
              <w:t>1、设备现状交接；2、设施状况检查；3、确认现场查验结果等）后全面接管保安工作，确保</w:t>
            </w:r>
            <w:r>
              <w:rPr>
                <w:sz w:val="21"/>
              </w:rPr>
              <w:t>甲方</w:t>
            </w:r>
            <w:r>
              <w:rPr>
                <w:sz w:val="21"/>
              </w:rPr>
              <w:t>物业正常管理运转。</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8.</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付款方式</w:t>
            </w:r>
          </w:p>
        </w:tc>
        <w:tc>
          <w:tcPr>
            <w:tcW w:type="dxa" w:w="6198"/>
            <w:tcBorders>
              <w:top w:val="none" w:color="000000" w:sz="4"/>
              <w:left w:val="none" w:color="000000" w:sz="4"/>
              <w:bottom w:val="single" w:color="000000" w:sz="4"/>
              <w:right w:val="single" w:color="000000" w:sz="4"/>
            </w:tcBorders>
            <w:vAlign w:val="top"/>
          </w:tcPr>
          <w:p>
            <w:r>
              <w:rPr>
                <w:sz w:val="21"/>
              </w:rPr>
              <w:t>1期：</w:t>
            </w:r>
            <w:r>
              <w:rPr>
                <w:sz w:val="21"/>
              </w:rPr>
              <w:t>支付比例</w:t>
            </w:r>
            <w:r>
              <w:rPr>
                <w:sz w:val="21"/>
              </w:rPr>
              <w:t>100%</w:t>
            </w:r>
            <w:r>
              <w:rPr>
                <w:sz w:val="21"/>
              </w:rPr>
              <w:t>，</w:t>
            </w:r>
            <w:r>
              <w:rPr>
                <w:sz w:val="21"/>
              </w:rPr>
              <w:t>服务费由甲方根据中标金额按月以及每月的</w:t>
            </w:r>
            <w:r>
              <w:rPr>
                <w:sz w:val="21"/>
              </w:rPr>
              <w:t>评定考核管理</w:t>
            </w:r>
            <w:r>
              <w:rPr>
                <w:sz w:val="21"/>
              </w:rPr>
              <w:t>情况进行</w:t>
            </w:r>
            <w:r>
              <w:rPr>
                <w:sz w:val="21"/>
              </w:rPr>
              <w:t>支付，甲方在每月</w:t>
            </w:r>
            <w:r>
              <w:rPr>
                <w:sz w:val="21"/>
              </w:rPr>
              <w:t>20日前以转帐方式支付上月度应支付的保安服务费用，合同期最后一个月度的保安服务费用，于服务交接工作完毕后支付，并通过转账的方式将相关费用划入乙方的账户。乙方须在甲方办理付款手续的前7个工作日内，提供以乙方名义为本项目开具的正式发票给甲方办理付款手续。</w:t>
            </w:r>
          </w:p>
          <w:p>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bl>
    <w:p>
      <w:pPr>
        <w:jc w:val="both"/>
      </w:pPr>
    </w:p>
    <w:p>
      <w:pPr>
        <w:numPr>
          <w:ilvl w:val="0"/>
          <w:numId w:val="1"/>
        </w:numPr>
        <w:jc w:val="both"/>
      </w:pPr>
      <w:r>
        <w:rPr>
          <w:b/>
          <w:sz w:val="21"/>
        </w:rPr>
        <w:t>每月评定标准详见附件（以下标准根据管理实效，适时调整改进）</w:t>
      </w:r>
    </w:p>
    <w:p>
      <w:pPr>
        <w:ind w:firstLine="399"/>
      </w:pPr>
      <w:r>
        <w:rPr>
          <w:sz w:val="21"/>
        </w:rPr>
        <w:t>（</w:t>
      </w:r>
      <w:r>
        <w:rPr>
          <w:sz w:val="21"/>
        </w:rPr>
        <w:t>1）评定标准：每月考评由</w:t>
      </w:r>
      <w:r>
        <w:rPr>
          <w:sz w:val="21"/>
        </w:rPr>
        <w:t>甲方</w:t>
      </w:r>
      <w:r>
        <w:rPr>
          <w:sz w:val="21"/>
        </w:rPr>
        <w:t>或其下辖机构</w:t>
      </w:r>
      <w:r>
        <w:rPr>
          <w:sz w:val="21"/>
        </w:rPr>
        <w:t>根据各服务场所反馈意见给予服务评价，每种服务内容的总分均为</w:t>
      </w:r>
      <w:r>
        <w:rPr>
          <w:sz w:val="21"/>
        </w:rPr>
        <w:t>100分。</w:t>
      </w:r>
    </w:p>
    <w:p>
      <w:pPr>
        <w:ind w:firstLine="399"/>
      </w:pPr>
      <w:r>
        <w:rPr>
          <w:sz w:val="21"/>
        </w:rPr>
        <w:t>（</w:t>
      </w:r>
      <w:r>
        <w:rPr>
          <w:sz w:val="21"/>
        </w:rPr>
        <w:t>2）评定考核管理：每月</w:t>
      </w:r>
      <w:r>
        <w:rPr>
          <w:sz w:val="21"/>
        </w:rPr>
        <w:t>进行</w:t>
      </w:r>
      <w:r>
        <w:rPr>
          <w:sz w:val="21"/>
        </w:rPr>
        <w:t>考评，</w:t>
      </w:r>
      <w:r>
        <w:rPr>
          <w:sz w:val="21"/>
        </w:rPr>
        <w:t>80分</w:t>
      </w:r>
      <w:r>
        <w:rPr>
          <w:sz w:val="21"/>
        </w:rPr>
        <w:t>≤考核评分≤</w:t>
      </w:r>
      <w:r>
        <w:rPr>
          <w:sz w:val="21"/>
        </w:rPr>
        <w:t>100分</w:t>
      </w:r>
      <w:r>
        <w:rPr>
          <w:sz w:val="21"/>
        </w:rPr>
        <w:t>，则全额支付服务费用；考核评分</w:t>
      </w:r>
      <w:r>
        <w:rPr>
          <w:sz w:val="21"/>
        </w:rPr>
        <w:t>在</w:t>
      </w:r>
      <w:r>
        <w:rPr>
          <w:sz w:val="21"/>
        </w:rPr>
        <w:t>80分的基础上，</w:t>
      </w:r>
      <w:r>
        <w:rPr>
          <w:sz w:val="21"/>
        </w:rPr>
        <w:t>每少一分，扣减当月服务费用的</w:t>
      </w:r>
      <w:r>
        <w:rPr>
          <w:sz w:val="21"/>
        </w:rPr>
        <w:t>1%</w:t>
      </w:r>
      <w:r>
        <w:rPr>
          <w:sz w:val="21"/>
        </w:rPr>
        <w:t>（即如当月考核评分为</w:t>
      </w:r>
      <w:r>
        <w:rPr>
          <w:sz w:val="21"/>
        </w:rPr>
        <w:t>79分，则</w:t>
      </w:r>
      <w:r>
        <w:rPr>
          <w:sz w:val="21"/>
        </w:rPr>
        <w:t>扣减当月</w:t>
      </w:r>
      <w:r>
        <w:rPr>
          <w:sz w:val="21"/>
        </w:rPr>
        <w:t>应支付</w:t>
      </w:r>
      <w:r>
        <w:rPr>
          <w:sz w:val="21"/>
        </w:rPr>
        <w:t>服务费用的</w:t>
      </w:r>
      <w:r>
        <w:rPr>
          <w:sz w:val="21"/>
        </w:rPr>
        <w:t>1%</w:t>
      </w:r>
      <w:r>
        <w:rPr>
          <w:sz w:val="21"/>
        </w:rPr>
        <w:t>；如当月考核评分为</w:t>
      </w:r>
      <w:r>
        <w:rPr>
          <w:sz w:val="21"/>
        </w:rPr>
        <w:t>78分，则</w:t>
      </w:r>
      <w:r>
        <w:rPr>
          <w:sz w:val="21"/>
        </w:rPr>
        <w:t>扣减当月</w:t>
      </w:r>
      <w:r>
        <w:rPr>
          <w:sz w:val="21"/>
        </w:rPr>
        <w:t>应支付</w:t>
      </w:r>
      <w:r>
        <w:rPr>
          <w:sz w:val="21"/>
        </w:rPr>
        <w:t>服务费用的</w:t>
      </w:r>
      <w:r>
        <w:rPr>
          <w:sz w:val="21"/>
        </w:rPr>
        <w:t>2</w:t>
      </w:r>
      <w:r>
        <w:rPr>
          <w:sz w:val="21"/>
        </w:rPr>
        <w:t>%</w:t>
      </w:r>
      <w:r>
        <w:rPr>
          <w:sz w:val="21"/>
        </w:rPr>
        <w:t>；以此类推）</w:t>
      </w:r>
      <w:r>
        <w:rPr>
          <w:sz w:val="21"/>
        </w:rPr>
        <w:t>；考核评分＜</w:t>
      </w:r>
      <w:r>
        <w:rPr>
          <w:sz w:val="21"/>
        </w:rPr>
        <w:t>70分为不合格，扣减当月服务费用的20%，</w:t>
      </w:r>
      <w:r>
        <w:rPr>
          <w:sz w:val="21"/>
        </w:rPr>
        <w:t>甲方</w:t>
      </w:r>
      <w:r>
        <w:rPr>
          <w:sz w:val="21"/>
        </w:rPr>
        <w:t>并立即向</w:t>
      </w:r>
      <w:r>
        <w:rPr>
          <w:sz w:val="21"/>
        </w:rPr>
        <w:t>乙方</w:t>
      </w:r>
      <w:r>
        <w:rPr>
          <w:sz w:val="21"/>
        </w:rPr>
        <w:t>发出服务限期整改通知书；若整改连续</w:t>
      </w:r>
      <w:r>
        <w:rPr>
          <w:sz w:val="21"/>
        </w:rPr>
        <w:t>2次或累计3次不合格的，</w:t>
      </w:r>
      <w:r>
        <w:rPr>
          <w:sz w:val="21"/>
        </w:rPr>
        <w:t>甲方</w:t>
      </w:r>
      <w:r>
        <w:rPr>
          <w:sz w:val="21"/>
        </w:rPr>
        <w:t>有权无条件终止和解除服务合同，一切经济和法律责任由</w:t>
      </w:r>
      <w:r>
        <w:rPr>
          <w:sz w:val="21"/>
        </w:rPr>
        <w:t>乙方</w:t>
      </w:r>
      <w:r>
        <w:rPr>
          <w:sz w:val="21"/>
        </w:rPr>
        <w:t>承担。</w:t>
      </w:r>
    </w:p>
    <w:p>
      <w:pPr>
        <w:ind w:firstLine="399"/>
      </w:pPr>
      <w:r>
        <w:rPr>
          <w:sz w:val="21"/>
        </w:rPr>
        <w:t>（</w:t>
      </w:r>
      <w:r>
        <w:rPr>
          <w:sz w:val="21"/>
        </w:rPr>
        <w:t>3）考评内容</w:t>
      </w:r>
    </w:p>
    <w:tbl>
      <w:tblPr>
        <w:tblW w:w="0" w:type="auto"/>
        <w:tblBorders>
          <w:top w:val="none" w:color="000000" w:sz="4"/>
          <w:left w:val="none" w:color="000000" w:sz="4"/>
          <w:bottom w:val="none" w:color="000000" w:sz="4"/>
          <w:right w:val="none" w:color="000000" w:sz="4"/>
          <w:insideH w:val="none"/>
          <w:insideV w:val="none"/>
        </w:tblBorders>
      </w:tblPr>
      <w:tblGrid>
        <w:gridCol w:w="799"/>
        <w:gridCol w:w="7507"/>
      </w:tblGrid>
      <w:tr>
        <w:tc>
          <w:tcPr>
            <w:tcW w:type="dxa" w:w="8306"/>
            <w:gridSpan w:val="2"/>
            <w:tcBorders>
              <w:top w:val="single" w:color="000000" w:sz="4"/>
              <w:left w:val="single" w:color="000000" w:sz="4"/>
              <w:bottom w:val="single" w:color="000000" w:sz="4"/>
              <w:right w:val="single" w:color="000000" w:sz="4"/>
            </w:tcBorders>
            <w:shd w:fill="C7DAF1"/>
            <w:vAlign w:val="top"/>
          </w:tcPr>
          <w:p>
            <w:pPr>
              <w:jc w:val="center"/>
            </w:pPr>
            <w:r>
              <w:rPr>
                <w:b/>
                <w:sz w:val="21"/>
              </w:rPr>
              <w:t>保安服务检查考核内容明细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一</w:t>
            </w:r>
          </w:p>
        </w:tc>
        <w:tc>
          <w:tcPr>
            <w:tcW w:type="dxa" w:w="7507"/>
            <w:tcBorders>
              <w:top w:val="single" w:color="000000" w:sz="4"/>
              <w:left w:val="single" w:color="000000" w:sz="4"/>
              <w:bottom w:val="single" w:color="000000" w:sz="4"/>
              <w:right w:val="single" w:color="000000" w:sz="4"/>
            </w:tcBorders>
            <w:vAlign w:val="top"/>
          </w:tcPr>
          <w:p>
            <w:pPr>
              <w:jc w:val="center"/>
            </w:pPr>
            <w:r>
              <w:rPr>
                <w:b/>
                <w:sz w:val="21"/>
              </w:rPr>
              <w:t>工作人员的满员情况（</w:t>
            </w:r>
            <w:r>
              <w:rPr>
                <w:b/>
                <w:sz w:val="21"/>
              </w:rPr>
              <w:t>12分）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1.24小时值守场所值守要求：日班8：00－18：00均不少于2人，中班18：00-2：00不少于1人，夜班2:00-8:00不少于1人；值守要求：日班8：00－18：00不少3人，其他办公场所值守要求日班8：00－18：00不少于1人。未得</w:t>
            </w:r>
            <w:r>
              <w:rPr>
                <w:sz w:val="21"/>
              </w:rPr>
              <w:t>甲方</w:t>
            </w:r>
            <w:r>
              <w:rPr>
                <w:sz w:val="21"/>
              </w:rPr>
              <w:t>或其下辖机构同意的情况下，不得私自调整值勤制度，每班每缺</w:t>
            </w:r>
            <w:r>
              <w:rPr>
                <w:sz w:val="21"/>
              </w:rPr>
              <w:t>1人扣5分。人员不足，应在保证该岗位正常运作的前提下，在3天内予以补充，3天内未补充人员到岗，每员每迟一天扣2分。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w:t>
            </w:r>
            <w:r>
              <w:rPr>
                <w:sz w:val="21"/>
              </w:rPr>
              <w:t>乙方</w:t>
            </w:r>
            <w:r>
              <w:rPr>
                <w:sz w:val="21"/>
              </w:rPr>
              <w:t>派驻到</w:t>
            </w:r>
            <w:r>
              <w:rPr>
                <w:sz w:val="21"/>
              </w:rPr>
              <w:t>甲方</w:t>
            </w:r>
            <w:r>
              <w:rPr>
                <w:sz w:val="21"/>
              </w:rPr>
              <w:t>或其下辖机构的保安员应持有保安员证，经过严格培训并由</w:t>
            </w:r>
            <w:r>
              <w:rPr>
                <w:sz w:val="21"/>
              </w:rPr>
              <w:t>甲方</w:t>
            </w:r>
            <w:r>
              <w:rPr>
                <w:sz w:val="21"/>
              </w:rPr>
              <w:t>或其下辖机构考核通过后方可上岗，保安员要求：男性，高中毕业以上文化程度，其中：年满</w:t>
            </w:r>
            <w:r>
              <w:rPr>
                <w:sz w:val="21"/>
              </w:rPr>
              <w:t>18周岁以上，35周岁以下的保安人数占保安总人数的50%以上，40周岁以下的保安人数占保安总人数的80%以上；五官端庄、视（裸）力1.0以上；身体健康，无传染病、无残疾。保安人员未达上述要求的，每员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3.需向</w:t>
            </w:r>
            <w:r>
              <w:rPr>
                <w:sz w:val="21"/>
              </w:rPr>
              <w:t>甲方</w:t>
            </w:r>
            <w:r>
              <w:rPr>
                <w:sz w:val="21"/>
              </w:rPr>
              <w:t>或其下辖机构提交保安人员的人员名册，身份证、劳动合同、无</w:t>
            </w:r>
            <w:r>
              <w:rPr>
                <w:sz w:val="21"/>
              </w:rPr>
              <w:t>违法</w:t>
            </w:r>
            <w:r>
              <w:rPr>
                <w:sz w:val="21"/>
              </w:rPr>
              <w:t>记录证明、已购买社保及缴存住房公积金的记录等资料，消防控制室值班操作人员需</w:t>
            </w:r>
            <w:r>
              <w:rPr>
                <w:sz w:val="21"/>
              </w:rPr>
              <w:t>具有消防设施操作员或</w:t>
            </w:r>
            <w:r>
              <w:rPr>
                <w:sz w:val="21"/>
              </w:rPr>
              <w:t>建（构）筑物消防员</w:t>
            </w:r>
            <w:r>
              <w:rPr>
                <w:sz w:val="21"/>
              </w:rPr>
              <w:t>证书</w:t>
            </w:r>
            <w:r>
              <w:rPr>
                <w:sz w:val="21"/>
              </w:rPr>
              <w:t>。发现未提供上述资料进场的每员每次扣</w:t>
            </w:r>
            <w:r>
              <w:rPr>
                <w:sz w:val="21"/>
              </w:rPr>
              <w:t>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w:t>
            </w:r>
            <w:r>
              <w:rPr>
                <w:sz w:val="21"/>
              </w:rPr>
              <w:t>乙方</w:t>
            </w:r>
            <w:r>
              <w:rPr>
                <w:sz w:val="21"/>
              </w:rPr>
              <w:t>如需调整上岗人员，需提前至少</w:t>
            </w:r>
            <w:r>
              <w:rPr>
                <w:sz w:val="21"/>
              </w:rPr>
              <w:t>24小时通知</w:t>
            </w:r>
            <w:r>
              <w:rPr>
                <w:sz w:val="21"/>
              </w:rPr>
              <w:t>甲方</w:t>
            </w:r>
            <w:r>
              <w:rPr>
                <w:sz w:val="21"/>
              </w:rPr>
              <w:t>或其下辖机构，未获</w:t>
            </w:r>
            <w:r>
              <w:rPr>
                <w:sz w:val="21"/>
              </w:rPr>
              <w:t>甲方</w:t>
            </w:r>
            <w:r>
              <w:rPr>
                <w:sz w:val="21"/>
              </w:rPr>
              <w:t>或其下辖机构许可调整人员的，每员每次扣</w:t>
            </w:r>
            <w:r>
              <w:rPr>
                <w:sz w:val="21"/>
              </w:rPr>
              <w:t>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5.保安员有事请假或需要调班的，需书面报领班审批，领班需把请假或调班情况通知</w:t>
            </w:r>
            <w:r>
              <w:rPr>
                <w:sz w:val="21"/>
              </w:rPr>
              <w:t>甲方</w:t>
            </w:r>
            <w:r>
              <w:rPr>
                <w:sz w:val="21"/>
              </w:rPr>
              <w:t>或其下辖机构，擅自调换班次或未经审批请假的，每员每次扣</w:t>
            </w:r>
            <w:r>
              <w:rPr>
                <w:sz w:val="21"/>
              </w:rPr>
              <w:t>5分。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二</w:t>
            </w:r>
          </w:p>
        </w:tc>
        <w:tc>
          <w:tcPr>
            <w:tcW w:type="dxa" w:w="7507"/>
            <w:tcBorders>
              <w:top w:val="none" w:color="000000" w:sz="4"/>
              <w:left w:val="single" w:color="000000" w:sz="4"/>
              <w:bottom w:val="single" w:color="000000" w:sz="4"/>
              <w:right w:val="single" w:color="000000" w:sz="4"/>
            </w:tcBorders>
            <w:vAlign w:val="top"/>
          </w:tcPr>
          <w:p>
            <w:pPr>
              <w:jc w:val="center"/>
            </w:pPr>
            <w:r>
              <w:rPr>
                <w:b/>
                <w:sz w:val="21"/>
              </w:rPr>
              <w:t>工作人员的精神状态（</w:t>
            </w:r>
            <w:r>
              <w:rPr>
                <w:b/>
                <w:sz w:val="21"/>
              </w:rPr>
              <w:t>8分）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1.发现在岗时间睡觉每员每次扣4分。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三</w:t>
            </w:r>
          </w:p>
        </w:tc>
        <w:tc>
          <w:tcPr>
            <w:tcW w:type="dxa" w:w="7507"/>
            <w:tcBorders>
              <w:top w:val="none" w:color="000000" w:sz="4"/>
              <w:left w:val="single" w:color="000000" w:sz="4"/>
              <w:bottom w:val="single" w:color="000000" w:sz="4"/>
              <w:right w:val="single" w:color="000000" w:sz="4"/>
            </w:tcBorders>
            <w:vAlign w:val="top"/>
          </w:tcPr>
          <w:p>
            <w:pPr>
              <w:jc w:val="center"/>
            </w:pPr>
            <w:r>
              <w:rPr>
                <w:b/>
                <w:sz w:val="21"/>
              </w:rPr>
              <w:t>严格按要求办事情况（</w:t>
            </w:r>
            <w:r>
              <w:rPr>
                <w:b/>
                <w:sz w:val="21"/>
              </w:rPr>
              <w:t>10分）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1.值班室进食的，每次扣1分。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2.上岗时间玩手机、看报刊、上网等做与工作无关的事的，每员每次扣1分。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3.上班时间吸烟发现每次扣2分。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4.私自带外来人员进入的，每次扣5分。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四</w:t>
            </w:r>
          </w:p>
        </w:tc>
        <w:tc>
          <w:tcPr>
            <w:tcW w:type="dxa" w:w="7507"/>
            <w:tcBorders>
              <w:top w:val="none" w:color="000000" w:sz="4"/>
              <w:left w:val="single" w:color="000000" w:sz="4"/>
              <w:bottom w:val="single" w:color="000000" w:sz="4"/>
              <w:right w:val="single" w:color="000000" w:sz="4"/>
            </w:tcBorders>
            <w:vAlign w:val="top"/>
          </w:tcPr>
          <w:p>
            <w:pPr>
              <w:jc w:val="center"/>
            </w:pPr>
            <w:r>
              <w:rPr>
                <w:b/>
                <w:sz w:val="21"/>
              </w:rPr>
              <w:t>工作质效（</w:t>
            </w:r>
            <w:r>
              <w:rPr>
                <w:b/>
                <w:sz w:val="21"/>
              </w:rPr>
              <w:t>45分）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b/>
                <w:sz w:val="21"/>
              </w:rPr>
              <w:t>领班岗</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1.每天对监控视频进行抽查，累计时间不小于30钟，并填写视频监控抽查情况，于每月最后一天上报给</w:t>
            </w:r>
            <w:r>
              <w:rPr>
                <w:sz w:val="21"/>
              </w:rPr>
              <w:t>甲方</w:t>
            </w:r>
            <w:r>
              <w:rPr>
                <w:sz w:val="21"/>
              </w:rPr>
              <w:t>或其下辖机构主管人员</w:t>
            </w:r>
            <w:r>
              <w:rPr>
                <w:sz w:val="21"/>
              </w:rPr>
              <w:t>.未按要求完成每次扣1分。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2.每班交班时应做好交接，并填写好交班记录表。未按要求完成每次扣1分。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3.当有重要接待，领班应提前准备，安排人员站岗、指挥车辆停放、指引客人到目的地等。未按要求完成每次扣1分。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4.每人每月负责组织全体保安员操练一次（包括各类技能训练）和教育工作的组织开展；每月向</w:t>
            </w:r>
            <w:r>
              <w:rPr>
                <w:sz w:val="21"/>
              </w:rPr>
              <w:t>甲方</w:t>
            </w:r>
            <w:r>
              <w:rPr>
                <w:sz w:val="21"/>
              </w:rPr>
              <w:t>或其下辖机构汇报当月的工作情况，并把当月的相关表格整理上报。未按要求完成每次扣</w:t>
            </w:r>
            <w:r>
              <w:rPr>
                <w:sz w:val="21"/>
              </w:rPr>
              <w:t>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5.做好每月排班工作，做到公平公正；排班表应于每月25号前上报给</w:t>
            </w:r>
            <w:r>
              <w:rPr>
                <w:sz w:val="21"/>
              </w:rPr>
              <w:t>甲方</w:t>
            </w:r>
            <w:r>
              <w:rPr>
                <w:sz w:val="21"/>
              </w:rPr>
              <w:t>或其下辖机构主管人员审阅，审阅完毕后在公告栏公示。未按要求完成每次扣</w:t>
            </w:r>
            <w:r>
              <w:rPr>
                <w:sz w:val="21"/>
              </w:rPr>
              <w:t>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b/>
                <w:sz w:val="21"/>
              </w:rPr>
              <w:t>巡查岗</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每两小时巡岗一次，巡岗范围为大楼内外公共场所，巡岗的内容包括：检查室内、室外停车场车辆的停放，确保车辆有序停放；检查大楼内监视录像、消防或其他警报设施的状态；并做好登记，做到每一个巡岗打卡点记录完整。未按要求完成的，每次扣1。</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2.负责指挥外来车辆有序停放。发现车辆乱停放的每次扣2分，有指挥但车辆停放仍然凌乱的每次扣1分。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3.负责晚上照明灯具的开关。未按规定执行的每次扣1分。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4.节假日及休息时间：检查及关闭大楼门窗、照明（晚上公共区域除外）、空调等，发现未按要求关闭的，每次扣1分。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5.每星期检查楼顶天面及各层天面排水口情况，并清理排水口周边杂物。由于排水口堵塞导致水浸及漏水情况的每次扣5分。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6.指导外来施工人员从货梯搬运施工器材及材料。发现未按要求完成每次扣1分。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7.留意尾随持出入卡人员进入办公室的情况，如有发现应进行查问，做好通报登记工作，并带离办公室。发现未经许可由外来人员进入的，每次扣2分。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b/>
                <w:sz w:val="21"/>
              </w:rPr>
              <w:t>值班室岗</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1.每天早上8:00-9:00和17:30-18:30于门口站岗，作为迎送岗，以良好的精神面貌对出入的车辆实施敬礼。未按要求站岗的，每次扣1分。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2.保持值班室的整洁，早晚各清洁一次，发现值班室卫生差，每次扣1分。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3.保安员不能无故占用值班室电话，不能利用值班室电话办私事，对工作人员使用值班室电话打外线的，要做好登记。禁止非本单位人员使用值班室电话。未按要求完成的，每次扣2分。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4.工作日非上班时间进入</w:t>
            </w:r>
            <w:r>
              <w:rPr>
                <w:sz w:val="21"/>
              </w:rPr>
              <w:t>甲方</w:t>
            </w:r>
            <w:r>
              <w:rPr>
                <w:sz w:val="21"/>
              </w:rPr>
              <w:t>或其下辖机构区域的外来人员需登记后放行；节假日</w:t>
            </w:r>
            <w:r>
              <w:rPr>
                <w:sz w:val="21"/>
              </w:rPr>
              <w:t>甲方</w:t>
            </w:r>
            <w:r>
              <w:rPr>
                <w:sz w:val="21"/>
              </w:rPr>
              <w:t>或其下辖机构工作人员需进入的需登记后放行，外来人员进入的，需向</w:t>
            </w:r>
            <w:r>
              <w:rPr>
                <w:sz w:val="21"/>
              </w:rPr>
              <w:t>甲方</w:t>
            </w:r>
            <w:r>
              <w:rPr>
                <w:sz w:val="21"/>
              </w:rPr>
              <w:t>或其下辖机构主管人员核实身份，登记后放行。发现未登记放行的，每次扣</w:t>
            </w:r>
            <w:r>
              <w:rPr>
                <w:sz w:val="21"/>
              </w:rPr>
              <w:t>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5.对来往于</w:t>
            </w:r>
            <w:r>
              <w:rPr>
                <w:sz w:val="21"/>
              </w:rPr>
              <w:t>甲方</w:t>
            </w:r>
            <w:r>
              <w:rPr>
                <w:sz w:val="21"/>
              </w:rPr>
              <w:t>或其下辖机构的信函、物品做好签收、分类、登记，并告知相关收件人。未按要求登记的，每次扣</w:t>
            </w:r>
            <w:r>
              <w:rPr>
                <w:sz w:val="21"/>
              </w:rPr>
              <w:t>1分，出现信件、包裹丢失的每次扣5分。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6.值班期间，未经批准在服务区域煮食的，每员每次扣5分。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7.值班室视频监控系统、防盗报警系统、消防警报系统、停车场道闸系统全天24小时开启，监控岗人员24小时监视，不得离岗；发现离岗行为，每员每次扣5分。另发现上述系统出现故障，要即时向</w:t>
            </w:r>
            <w:r>
              <w:rPr>
                <w:sz w:val="21"/>
              </w:rPr>
              <w:t>甲方</w:t>
            </w:r>
            <w:r>
              <w:rPr>
                <w:sz w:val="21"/>
              </w:rPr>
              <w:t>或其下辖机构主管人员报告。如有故障没有及时报告，每次扣</w:t>
            </w:r>
            <w:r>
              <w:rPr>
                <w:sz w:val="21"/>
              </w:rPr>
              <w:t>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8.负责对闭路电视、防盗报警信号、消防警报系统、停车场道闸系统的动态进行监测，加强监视各系统、各楼层及办公室内外有无异常，发现异常本职范围可以解决的，当场解决；本职范围内不能解决的，应及时将情况上报领班和</w:t>
            </w:r>
            <w:r>
              <w:rPr>
                <w:sz w:val="21"/>
              </w:rPr>
              <w:t>甲方</w:t>
            </w:r>
            <w:r>
              <w:rPr>
                <w:sz w:val="21"/>
              </w:rPr>
              <w:t>或其下辖机构主管人员汇报并设册登记。未设册登记异常情况的每次扣</w:t>
            </w:r>
            <w:r>
              <w:rPr>
                <w:sz w:val="21"/>
              </w:rPr>
              <w:t>2分，由于保安员的过失错过监控画面、消防警报导致失窃、火灾等情况的，每次扣10分，并追究企业的法律责任。</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9.是否配合做好行政办公区全面消杀工作，是否落实对外来人员和车辆进行登记，检查行程码和粤康码检查；如每被发现一次有漏检、不检直接放行或检查流于形式的扣1分，最高扣2分。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b/>
                <w:sz w:val="21"/>
              </w:rPr>
              <w:t>其他要求：</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1.对</w:t>
            </w:r>
            <w:r>
              <w:rPr>
                <w:sz w:val="21"/>
              </w:rPr>
              <w:t>甲方</w:t>
            </w:r>
            <w:r>
              <w:rPr>
                <w:sz w:val="21"/>
              </w:rPr>
              <w:t>或其下辖机构根据不同时期的工作要求安排任务，应按时按质完成。完成质量不符合要求的，当班责任人扣</w:t>
            </w:r>
            <w:r>
              <w:rPr>
                <w:sz w:val="21"/>
              </w:rPr>
              <w:t>1分。发现较大问题每员每次5扣分。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2.对工作上的失误或不负责任屡教不改的，不服从后勤管理组安排的，每员每次扣5分。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3.被</w:t>
            </w:r>
            <w:r>
              <w:rPr>
                <w:sz w:val="21"/>
              </w:rPr>
              <w:t>甲方</w:t>
            </w:r>
            <w:r>
              <w:rPr>
                <w:sz w:val="21"/>
              </w:rPr>
              <w:t>或其下辖机构人员或</w:t>
            </w:r>
            <w:r>
              <w:rPr>
                <w:sz w:val="21"/>
              </w:rPr>
              <w:t>甲方</w:t>
            </w:r>
            <w:r>
              <w:rPr>
                <w:sz w:val="21"/>
              </w:rPr>
              <w:t>或其下辖机构服务对象投诉，经核实后确为责任人的。每员每次扣</w:t>
            </w:r>
            <w:r>
              <w:rPr>
                <w:sz w:val="21"/>
              </w:rPr>
              <w:t>3分。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4.故意损坏</w:t>
            </w:r>
            <w:r>
              <w:rPr>
                <w:sz w:val="21"/>
              </w:rPr>
              <w:t>甲方</w:t>
            </w:r>
            <w:r>
              <w:rPr>
                <w:sz w:val="21"/>
              </w:rPr>
              <w:t>或其下辖机构财物、工具、设备的，每次扣</w:t>
            </w:r>
            <w:r>
              <w:rPr>
                <w:sz w:val="21"/>
              </w:rPr>
              <w:t>5分。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五</w:t>
            </w:r>
          </w:p>
        </w:tc>
        <w:tc>
          <w:tcPr>
            <w:tcW w:type="dxa" w:w="7507"/>
            <w:tcBorders>
              <w:top w:val="none" w:color="000000" w:sz="4"/>
              <w:left w:val="single" w:color="000000" w:sz="4"/>
              <w:bottom w:val="single" w:color="000000" w:sz="4"/>
              <w:right w:val="single" w:color="000000" w:sz="4"/>
            </w:tcBorders>
            <w:vAlign w:val="top"/>
          </w:tcPr>
          <w:p>
            <w:pPr>
              <w:jc w:val="center"/>
            </w:pPr>
            <w:r>
              <w:rPr>
                <w:b/>
                <w:sz w:val="21"/>
              </w:rPr>
              <w:t>紧急事件的处理情况（</w:t>
            </w:r>
            <w:r>
              <w:rPr>
                <w:b/>
                <w:sz w:val="21"/>
              </w:rPr>
              <w:t>15分）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1.协助</w:t>
            </w:r>
            <w:r>
              <w:rPr>
                <w:sz w:val="21"/>
              </w:rPr>
              <w:t>甲方</w:t>
            </w:r>
            <w:r>
              <w:rPr>
                <w:sz w:val="21"/>
              </w:rPr>
              <w:t>或其下辖机构做好突发性工作以及紧急工作。若有违反的，每员每次扣</w:t>
            </w:r>
            <w:r>
              <w:rPr>
                <w:sz w:val="21"/>
              </w:rPr>
              <w:t>5分。</w:t>
            </w:r>
          </w:p>
        </w:tc>
      </w:tr>
      <w:tr>
        <w:tc>
          <w:tcPr>
            <w:tcW w:type="dxa" w:w="799"/>
            <w:vMerge w:val="restart"/>
            <w:tcBorders>
              <w:top w:val="none" w:color="000000" w:sz="4"/>
              <w:left w:val="single" w:color="000000" w:sz="4"/>
              <w:bottom w:val="single" w:color="000000" w:sz="4"/>
              <w:right w:val="single" w:color="000000" w:sz="4"/>
            </w:tcBorders>
            <w:vAlign w:val="top"/>
          </w:tcPr>
          <w:p>
            <w:pPr>
              <w:jc w:val="center"/>
            </w:pPr>
            <w:r>
              <w:rPr>
                <w:sz w:val="21"/>
              </w:rPr>
              <w:t>六</w:t>
            </w:r>
          </w:p>
        </w:tc>
        <w:tc>
          <w:tcPr>
            <w:tcW w:type="dxa" w:w="7507"/>
            <w:tcBorders>
              <w:top w:val="none" w:color="000000" w:sz="4"/>
              <w:left w:val="single" w:color="000000" w:sz="4"/>
              <w:bottom w:val="single" w:color="000000" w:sz="4"/>
              <w:right w:val="single" w:color="000000" w:sz="4"/>
            </w:tcBorders>
            <w:vAlign w:val="top"/>
          </w:tcPr>
          <w:p>
            <w:pPr>
              <w:jc w:val="center"/>
            </w:pPr>
            <w:r>
              <w:rPr>
                <w:b/>
                <w:sz w:val="21"/>
              </w:rPr>
              <w:t>服务态度及仪容仪表（</w:t>
            </w:r>
            <w:r>
              <w:rPr>
                <w:b/>
                <w:sz w:val="21"/>
              </w:rPr>
              <w:t>10分）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1.公众或员工每投诉一次扣1分。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2.统一穿着配发的保安制服，工作服要求整洁、干净、熨烫整齐、纽扣齐全,未按规定执行发现每员每次扣1分。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3.上班期间要统一穿着深色皮鞋，不得穿拖鞋、凉鞋、运动鞋上班，除工作需要外，不得戴有色眼镜，按规定执行发现每员每次扣1分。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4.不能将衣袖、裤腿卷起，工作服外衣衣袖、衣领处、工作服衬衣领口，不得显露个人衣物，未按规定执行发现每员每次扣1分。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5.头发整洁、无异味，长度适宜，前不及眉，旁不遮耳，后不及衣领，不能留长发、大鬓角，不染黑色以外的任何一种颜色，发现每员每次扣1分。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6.不允许留络腮胡子和小胡子，胡子刮干净，脸、颈及耳朵绝对干净，按规定执行发现每员每次扣1分。</w:t>
            </w:r>
          </w:p>
        </w:tc>
      </w:tr>
      <w:tr>
        <w:tc>
          <w:tcPr>
            <w:tcW w:type="dxa" w:w="799"/>
            <w:vMerge/>
            <w:tcBorders>
              <w:top w:val="none" w:color="000000" w:sz="4"/>
              <w:left w:val="single" w:color="000000" w:sz="4"/>
              <w:bottom w:val="single" w:color="000000" w:sz="4"/>
              <w:right w:val="single" w:color="000000" w:sz="4"/>
            </w:tcBorders>
          </w:tcPr>
          <w:p/>
        </w:tc>
        <w:tc>
          <w:tcPr>
            <w:tcW w:type="dxa" w:w="7507"/>
            <w:tcBorders>
              <w:top w:val="none" w:color="000000" w:sz="4"/>
              <w:left w:val="single" w:color="000000" w:sz="4"/>
              <w:bottom w:val="single" w:color="000000" w:sz="4"/>
              <w:right w:val="single" w:color="000000" w:sz="4"/>
            </w:tcBorders>
            <w:vAlign w:val="top"/>
          </w:tcPr>
          <w:p>
            <w:r>
              <w:rPr>
                <w:sz w:val="21"/>
              </w:rPr>
              <w:t>7.指甲整齐卫生，勤洗澡、无体味，不得纹身，不打耳钉，发现每员每次扣1分。</w:t>
            </w:r>
          </w:p>
        </w:tc>
      </w:tr>
    </w:tbl>
    <w:p>
      <w:pPr>
        <w:ind w:firstLine="438"/>
        <w:jc w:val="both"/>
      </w:pPr>
    </w:p>
    <w:p>
      <w:pPr>
        <w:jc w:val="both"/>
      </w:pPr>
      <w:r>
        <w:rPr>
          <w:b/>
          <w:sz w:val="21"/>
        </w:rPr>
        <w:t>五、</w:t>
      </w:r>
      <w:r>
        <w:rPr>
          <w:b/>
          <w:sz w:val="21"/>
        </w:rPr>
        <w:t>服务对照执行标准：</w:t>
      </w:r>
    </w:p>
    <w:p>
      <w:pPr>
        <w:ind w:firstLine="438"/>
        <w:jc w:val="both"/>
      </w:pPr>
      <w:r>
        <w:rPr>
          <w:sz w:val="21"/>
        </w:rPr>
        <w:t>1、符合中华人民共和国国家和履约地相关安全质量标准、行业技术规范标准；</w:t>
      </w:r>
    </w:p>
    <w:p>
      <w:pPr>
        <w:ind w:firstLine="438"/>
        <w:jc w:val="both"/>
      </w:pPr>
      <w:r>
        <w:rPr>
          <w:sz w:val="21"/>
        </w:rPr>
        <w:t>2、符合采购文件和响应承诺中各方共同认可的合理要求；</w:t>
      </w:r>
    </w:p>
    <w:p>
      <w:pPr>
        <w:ind w:firstLine="420"/>
        <w:jc w:val="both"/>
      </w:pPr>
      <w:r>
        <w:rPr>
          <w:sz w:val="21"/>
        </w:rPr>
        <w:t>上述各类标准与法规必须是有关官方机构最新发布的现行标准版本。</w:t>
      </w:r>
    </w:p>
    <w:p>
      <w:pPr>
        <w:jc w:val="both"/>
      </w:pPr>
      <w:r>
        <w:rPr>
          <w:b/>
          <w:sz w:val="21"/>
        </w:rPr>
        <w:t>六</w:t>
      </w:r>
      <w:r>
        <w:rPr>
          <w:b/>
          <w:sz w:val="21"/>
        </w:rPr>
        <w:t>、</w:t>
      </w:r>
      <w:r>
        <w:rPr>
          <w:b/>
          <w:sz w:val="21"/>
        </w:rPr>
        <w:t>投诉跟踪服务要求：</w:t>
      </w:r>
    </w:p>
    <w:p>
      <w:pPr>
        <w:ind w:firstLine="438"/>
        <w:jc w:val="both"/>
      </w:pPr>
      <w:r>
        <w:rPr>
          <w:sz w:val="21"/>
        </w:rPr>
        <w:t>1、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ind w:firstLine="438"/>
        <w:jc w:val="both"/>
      </w:pPr>
      <w:r>
        <w:rPr>
          <w:sz w:val="21"/>
        </w:rPr>
        <w:t>2、服务期内，甲方有权按本项目的管理要求对乙方进行不定期抽查检查，若对不合格的管理服务提出警告后，仍未得到有效解决时，甲方有权终止管理合同。</w:t>
      </w:r>
    </w:p>
    <w:p>
      <w:pPr>
        <w:ind w:firstLine="438"/>
        <w:jc w:val="both"/>
      </w:pPr>
      <w:r>
        <w:rPr>
          <w:sz w:val="21"/>
        </w:rPr>
        <w:t>3、乙方服务机构名称及地址：</w:t>
      </w:r>
    </w:p>
    <w:p>
      <w:pPr>
        <w:ind w:firstLine="420"/>
        <w:jc w:val="both"/>
      </w:pPr>
      <w:r>
        <w:rPr>
          <w:sz w:val="21"/>
        </w:rPr>
        <w:t>联系人</w:t>
      </w:r>
      <w:r>
        <w:rPr>
          <w:sz w:val="21"/>
        </w:rPr>
        <w:t>1</w:t>
      </w:r>
      <w:r>
        <w:rPr>
          <w:sz w:val="21"/>
        </w:rPr>
        <w:t>：          ，联系电话：            ，手机：          ；</w:t>
      </w:r>
    </w:p>
    <w:p>
      <w:pPr>
        <w:ind w:firstLine="420"/>
        <w:jc w:val="both"/>
      </w:pPr>
      <w:r>
        <w:rPr>
          <w:sz w:val="21"/>
        </w:rPr>
        <w:t>联系人</w:t>
      </w:r>
      <w:r>
        <w:rPr>
          <w:sz w:val="21"/>
        </w:rPr>
        <w:t>2</w:t>
      </w:r>
      <w:r>
        <w:rPr>
          <w:sz w:val="21"/>
        </w:rPr>
        <w:t>：          ，联系电话：            ，手机：          ；</w:t>
      </w:r>
    </w:p>
    <w:p>
      <w:pPr>
        <w:ind w:firstLine="420"/>
        <w:jc w:val="both"/>
      </w:pPr>
      <w:r>
        <w:rPr>
          <w:sz w:val="21"/>
        </w:rPr>
        <w:t>服务专线电话：</w:t>
      </w:r>
    </w:p>
    <w:p>
      <w:pPr>
        <w:ind w:firstLine="438"/>
        <w:jc w:val="both"/>
      </w:pPr>
      <w:r>
        <w:rPr>
          <w:sz w:val="21"/>
        </w:rPr>
        <w:t>4、</w:t>
      </w:r>
      <w:r>
        <w:rPr>
          <w:sz w:val="21"/>
        </w:rPr>
        <w:t>其他服务要求：（补充内容不得对采购文件和投标</w:t>
      </w:r>
      <w:r>
        <w:rPr>
          <w:sz w:val="21"/>
        </w:rPr>
        <w:t>/</w:t>
      </w:r>
      <w:r>
        <w:rPr>
          <w:sz w:val="21"/>
        </w:rPr>
        <w:t>响应文件作实质性修改）</w:t>
      </w:r>
    </w:p>
    <w:p>
      <w:pPr>
        <w:jc w:val="both"/>
      </w:pPr>
      <w:r>
        <w:rPr>
          <w:sz w:val="21"/>
          <w:u w:val="single"/>
        </w:rPr>
        <w:t xml:space="preserve">                                                                 </w:t>
      </w:r>
      <w:r>
        <w:rPr>
          <w:sz w:val="21"/>
          <w:u w:val="single"/>
        </w:rPr>
        <w:t>。</w:t>
      </w:r>
    </w:p>
    <w:p>
      <w:pPr>
        <w:jc w:val="both"/>
      </w:pPr>
      <w:r>
        <w:rPr>
          <w:b/>
          <w:sz w:val="21"/>
        </w:rPr>
        <w:t>七</w:t>
      </w:r>
      <w:r>
        <w:rPr>
          <w:b/>
          <w:sz w:val="21"/>
        </w:rPr>
        <w:t>、</w:t>
      </w:r>
      <w:r>
        <w:rPr>
          <w:b/>
          <w:sz w:val="21"/>
        </w:rPr>
        <w:t>验收要求：</w:t>
      </w:r>
    </w:p>
    <w:p>
      <w:pPr>
        <w:ind w:firstLine="438"/>
        <w:jc w:val="both"/>
      </w:pPr>
      <w:r>
        <w:rPr>
          <w:sz w:val="21"/>
        </w:rPr>
        <w:t>1、甲方在收到乙方项目验收建议之日起7个工作日内按照合同的约定对履约情况进行验收。乙方需为验收提供必需的一切条件及相关费用，并提供本项目的相关文档和验收所需资料，积极配合甲方完成验收工作。</w:t>
      </w:r>
    </w:p>
    <w:p>
      <w:pPr>
        <w:ind w:firstLine="438"/>
        <w:jc w:val="both"/>
      </w:pPr>
      <w:r>
        <w:rPr>
          <w:sz w:val="21"/>
        </w:rPr>
        <w:t>2、其他验收要求：（补充内容不得对采购文件和投标/响应文件作实质性修改）</w:t>
      </w:r>
    </w:p>
    <w:p>
      <w:pPr>
        <w:jc w:val="both"/>
      </w:pPr>
      <w:r>
        <w:rPr>
          <w:sz w:val="21"/>
          <w:u w:val="single"/>
        </w:rPr>
        <w:t xml:space="preserve">                                                                 </w:t>
      </w:r>
      <w:r>
        <w:rPr>
          <w:sz w:val="21"/>
          <w:u w:val="single"/>
        </w:rPr>
        <w:t>。</w:t>
      </w:r>
    </w:p>
    <w:p>
      <w:pPr>
        <w:jc w:val="both"/>
      </w:pPr>
      <w:r>
        <w:rPr>
          <w:b/>
          <w:sz w:val="21"/>
        </w:rPr>
        <w:t>八</w:t>
      </w:r>
      <w:r>
        <w:rPr>
          <w:b/>
          <w:sz w:val="21"/>
        </w:rPr>
        <w:t>、</w:t>
      </w:r>
      <w:r>
        <w:rPr>
          <w:b/>
          <w:sz w:val="21"/>
        </w:rPr>
        <w:t>知识产权和保密要求：</w:t>
      </w:r>
    </w:p>
    <w:p>
      <w:pPr>
        <w:ind w:firstLine="499"/>
        <w:jc w:val="both"/>
      </w:pPr>
      <w:r>
        <w:rPr>
          <w:sz w:val="21"/>
        </w:rPr>
        <w:t>1、乙方必须保证服务甲方过程中拟投入的设备产品任何时候不受知识产权或版权的纠纷，否则，由此产生的任何责任由乙方承担。</w:t>
      </w:r>
    </w:p>
    <w:p>
      <w:pPr>
        <w:ind w:firstLine="438"/>
        <w:jc w:val="left"/>
      </w:pPr>
      <w:r>
        <w:rPr>
          <w:sz w:val="21"/>
        </w:rPr>
        <w:t>2、双方均应保护对方的技术和商业秘密，未经对方同意，任何一方均不得将对方的资料及文件擅自修改、复制或向第三人转让或用于本合同项目外的项目。如发生以上情况，泄密方承担一切由此引起的后果并承担赔偿责任。</w:t>
      </w:r>
    </w:p>
    <w:p>
      <w:pPr>
        <w:jc w:val="both"/>
      </w:pPr>
      <w:r>
        <w:rPr>
          <w:b/>
          <w:sz w:val="21"/>
        </w:rPr>
        <w:t>九</w:t>
      </w:r>
      <w:r>
        <w:rPr>
          <w:b/>
          <w:sz w:val="21"/>
        </w:rPr>
        <w:t>、</w:t>
      </w:r>
      <w:r>
        <w:rPr>
          <w:b/>
          <w:sz w:val="21"/>
        </w:rPr>
        <w:t>违约责任：</w:t>
      </w:r>
    </w:p>
    <w:p>
      <w:pPr>
        <w:ind w:firstLine="438"/>
        <w:jc w:val="both"/>
      </w:pPr>
      <w:r>
        <w:rPr>
          <w:sz w:val="21"/>
        </w:rPr>
        <w:t>1、乙方未按要求履行合同义务时，须从违约之日起每日按合同总额的</w:t>
      </w:r>
      <w:r>
        <w:rPr>
          <w:sz w:val="22"/>
          <w:u w:val="single"/>
        </w:rPr>
        <w:t xml:space="preserve">     </w:t>
      </w:r>
      <w:r>
        <w:rPr>
          <w:sz w:val="21"/>
        </w:rPr>
        <w:t>比例向甲方支付违约金；逾期</w:t>
      </w:r>
      <w:r>
        <w:rPr>
          <w:sz w:val="21"/>
        </w:rPr>
        <w:t>15</w:t>
      </w:r>
      <w:r>
        <w:rPr>
          <w:sz w:val="21"/>
        </w:rPr>
        <w:t>日以上时，甲方有权终止合同，由此造成甲方的经济损失由乙方承担。违约金不足以弥补损失的，乙方应按全额赔偿。</w:t>
      </w:r>
    </w:p>
    <w:p>
      <w:pPr>
        <w:ind w:firstLine="438"/>
        <w:jc w:val="both"/>
      </w:pPr>
      <w:r>
        <w:rPr>
          <w:sz w:val="21"/>
        </w:rPr>
        <w:t>2、甲方未按要求履行合同义务时，或无故拖延验收、付款时，甲方须向乙方支付滞纳金，标准为每日按逾期应付款总额的</w:t>
      </w:r>
      <w:r>
        <w:rPr>
          <w:sz w:val="22"/>
          <w:u w:val="single"/>
        </w:rPr>
        <w:t xml:space="preserve">     </w:t>
      </w:r>
      <w:r>
        <w:rPr>
          <w:sz w:val="21"/>
        </w:rPr>
        <w:t>累计。</w:t>
      </w:r>
    </w:p>
    <w:p>
      <w:pPr>
        <w:jc w:val="both"/>
      </w:pPr>
      <w:r>
        <w:rPr>
          <w:b/>
          <w:sz w:val="21"/>
        </w:rPr>
        <w:t>十</w:t>
      </w:r>
      <w:r>
        <w:rPr>
          <w:b/>
          <w:sz w:val="21"/>
        </w:rPr>
        <w:t>、</w:t>
      </w:r>
      <w:r>
        <w:rPr>
          <w:b/>
          <w:sz w:val="21"/>
        </w:rPr>
        <w:t>提出异议的时间和方法：</w:t>
      </w:r>
    </w:p>
    <w:p>
      <w:pPr>
        <w:ind w:firstLine="438"/>
        <w:jc w:val="both"/>
      </w:pPr>
      <w:r>
        <w:rPr>
          <w:sz w:val="21"/>
        </w:rPr>
        <w:t>1、甲方有异议时，应</w:t>
      </w:r>
      <w:r>
        <w:rPr>
          <w:sz w:val="21"/>
        </w:rPr>
        <w:t>15</w:t>
      </w:r>
      <w:r>
        <w:rPr>
          <w:sz w:val="21"/>
        </w:rPr>
        <w:t>天内向乙方提出书面异议。</w:t>
      </w:r>
    </w:p>
    <w:p>
      <w:pPr>
        <w:ind w:firstLine="438"/>
        <w:jc w:val="both"/>
      </w:pPr>
      <w:r>
        <w:rPr>
          <w:sz w:val="21"/>
        </w:rPr>
        <w:t>2、乙方在接到甲方书面异议后，应在3天内负责处理并函复甲方处理情况，否则，即视为默认甲方提出的异议和处理意见。</w:t>
      </w:r>
    </w:p>
    <w:p>
      <w:pPr>
        <w:ind w:firstLine="438"/>
        <w:jc w:val="both"/>
      </w:pPr>
      <w:r>
        <w:rPr>
          <w:sz w:val="21"/>
        </w:rPr>
        <w:t>3、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sz w:val="21"/>
        </w:rPr>
        <w:t>十</w:t>
      </w:r>
      <w:r>
        <w:rPr>
          <w:b/>
          <w:sz w:val="21"/>
        </w:rPr>
        <w:t>一</w:t>
      </w:r>
      <w:r>
        <w:rPr>
          <w:b/>
          <w:sz w:val="21"/>
        </w:rPr>
        <w:t>、</w:t>
      </w:r>
      <w:r>
        <w:rPr>
          <w:b/>
          <w:sz w:val="21"/>
        </w:rPr>
        <w:t>争议的解决：</w:t>
      </w:r>
    </w:p>
    <w:p>
      <w:pPr>
        <w:ind w:firstLine="438"/>
        <w:jc w:val="both"/>
      </w:pPr>
      <w:r>
        <w:rPr>
          <w:sz w:val="21"/>
        </w:rPr>
        <w:t>1、合同履行过程中发生的任何争议，如双方未能通过友好协商解决，应向佛山市有管辖权的人民法院提起诉讼。</w:t>
      </w:r>
    </w:p>
    <w:p>
      <w:pPr>
        <w:ind w:firstLine="438"/>
        <w:jc w:val="both"/>
      </w:pPr>
      <w:r>
        <w:rPr>
          <w:sz w:val="21"/>
        </w:rPr>
        <w:t>2、法院审理期间，除提交法院审理的事项外，其它无争议的事项和条款仍应继续履行。</w:t>
      </w:r>
    </w:p>
    <w:p>
      <w:pPr>
        <w:jc w:val="both"/>
      </w:pPr>
      <w:r>
        <w:rPr>
          <w:b/>
          <w:sz w:val="21"/>
        </w:rPr>
        <w:t>十</w:t>
      </w:r>
      <w:r>
        <w:rPr>
          <w:b/>
          <w:sz w:val="21"/>
        </w:rPr>
        <w:t>二</w:t>
      </w:r>
      <w:r>
        <w:rPr>
          <w:b/>
          <w:sz w:val="21"/>
        </w:rPr>
        <w:t>、</w:t>
      </w:r>
      <w:r>
        <w:rPr>
          <w:b/>
          <w:sz w:val="21"/>
        </w:rPr>
        <w:t>不可抗力：</w:t>
      </w:r>
    </w:p>
    <w:p>
      <w:pPr>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w:t>
      </w:r>
      <w:r>
        <w:rPr>
          <w:b/>
          <w:sz w:val="21"/>
        </w:rPr>
        <w:t>三、</w:t>
      </w:r>
      <w:r>
        <w:rPr>
          <w:b/>
          <w:sz w:val="21"/>
        </w:rPr>
        <w:t>税费：</w:t>
      </w:r>
    </w:p>
    <w:p>
      <w:pPr>
        <w:ind w:firstLine="438"/>
        <w:jc w:val="both"/>
      </w:pPr>
      <w:r>
        <w:rPr>
          <w:sz w:val="21"/>
        </w:rPr>
        <w:t>1、本合同实施过程中所发生的一切税费及不可预见费均由乙方承担。</w:t>
      </w:r>
    </w:p>
    <w:p>
      <w:pPr>
        <w:ind w:firstLine="438"/>
        <w:jc w:val="both"/>
      </w:pPr>
      <w:r>
        <w:rPr>
          <w:sz w:val="21"/>
        </w:rPr>
        <w:t>2、乙方依照税务规章优先在合同履约地开具发票及纳税，咨询：0757-12366。</w:t>
      </w:r>
    </w:p>
    <w:p>
      <w:pPr>
        <w:jc w:val="both"/>
      </w:pPr>
      <w:r>
        <w:rPr>
          <w:b/>
          <w:sz w:val="21"/>
        </w:rPr>
        <w:t>十</w:t>
      </w:r>
      <w:r>
        <w:rPr>
          <w:b/>
          <w:sz w:val="21"/>
        </w:rPr>
        <w:t>四</w:t>
      </w:r>
      <w:r>
        <w:rPr>
          <w:b/>
          <w:sz w:val="21"/>
        </w:rPr>
        <w:t>、</w:t>
      </w:r>
      <w:r>
        <w:rPr>
          <w:b/>
          <w:sz w:val="21"/>
        </w:rPr>
        <w:t>合同生效与合同备案：</w:t>
      </w:r>
    </w:p>
    <w:p>
      <w:pPr>
        <w:ind w:firstLine="438"/>
        <w:jc w:val="both"/>
      </w:pPr>
      <w:r>
        <w:rPr>
          <w:sz w:val="21"/>
        </w:rPr>
        <w:t>1、本合同在甲乙双方法人代表或其授权代表签字盖章后生效。</w:t>
      </w:r>
    </w:p>
    <w:p>
      <w:pPr>
        <w:ind w:firstLine="438"/>
        <w:jc w:val="both"/>
      </w:pPr>
      <w:r>
        <w:rPr>
          <w:sz w:val="21"/>
        </w:rPr>
        <w:t>2、自采购合同签订之日起</w:t>
      </w:r>
      <w:r>
        <w:rPr>
          <w:sz w:val="21"/>
        </w:rPr>
        <w:t>2</w:t>
      </w:r>
      <w:r>
        <w:rPr>
          <w:sz w:val="21"/>
        </w:rPr>
        <w:t>个工作日内，由甲方按照有关规定将采购合同副本报同级人民政府财政部门（政府采购管理部门）备案。</w:t>
      </w:r>
    </w:p>
    <w:p>
      <w:pPr>
        <w:jc w:val="both"/>
      </w:pPr>
      <w:r>
        <w:rPr>
          <w:b/>
          <w:sz w:val="21"/>
        </w:rPr>
        <w:t>十</w:t>
      </w:r>
      <w:r>
        <w:rPr>
          <w:b/>
          <w:sz w:val="21"/>
        </w:rPr>
        <w:t>五</w:t>
      </w:r>
      <w:r>
        <w:rPr>
          <w:b/>
          <w:sz w:val="21"/>
        </w:rPr>
        <w:t>、</w:t>
      </w:r>
      <w:r>
        <w:rPr>
          <w:b/>
          <w:sz w:val="21"/>
        </w:rPr>
        <w:t>乙方应提供的资料内容：</w:t>
      </w:r>
    </w:p>
    <w:p>
      <w:pPr>
        <w:jc w:val="both"/>
      </w:pPr>
      <w:r>
        <w:rPr>
          <w:sz w:val="21"/>
          <w:u w:val="single"/>
        </w:rPr>
        <w:t xml:space="preserve">                                                                 </w:t>
      </w:r>
      <w:r>
        <w:rPr>
          <w:sz w:val="21"/>
          <w:u w:val="single"/>
        </w:rPr>
        <w:t>。</w:t>
      </w:r>
    </w:p>
    <w:p>
      <w:pPr>
        <w:jc w:val="both"/>
      </w:pPr>
      <w:r>
        <w:rPr>
          <w:b/>
          <w:sz w:val="21"/>
        </w:rPr>
        <w:t>十</w:t>
      </w:r>
      <w:r>
        <w:rPr>
          <w:b/>
          <w:sz w:val="21"/>
        </w:rPr>
        <w:t>六</w:t>
      </w:r>
      <w:r>
        <w:rPr>
          <w:b/>
          <w:sz w:val="21"/>
        </w:rPr>
        <w:t>、</w:t>
      </w:r>
      <w:r>
        <w:rPr>
          <w:b/>
          <w:sz w:val="21"/>
        </w:rPr>
        <w:t>关于政府采购合同融资</w:t>
      </w:r>
    </w:p>
    <w:p>
      <w:pPr>
        <w:ind w:firstLine="438"/>
        <w:jc w:val="both"/>
      </w:pPr>
      <w:r>
        <w:rPr>
          <w:sz w:val="21"/>
        </w:rPr>
        <w:t>1、乙方</w:t>
      </w:r>
      <w:r>
        <w:rPr>
          <w:sz w:val="21"/>
        </w:rPr>
        <w:t>是否已申请政府采购合同融资：</w:t>
      </w:r>
      <w:r>
        <w:rPr>
          <w:sz w:val="21"/>
          <w:u w:val="single"/>
        </w:rPr>
        <w:t xml:space="preserve">  </w:t>
      </w:r>
      <w:r>
        <w:rPr>
          <w:sz w:val="21"/>
          <w:u w:val="single"/>
        </w:rPr>
        <w:t>是</w:t>
      </w:r>
      <w:r>
        <w:rPr>
          <w:sz w:val="21"/>
          <w:u w:val="single"/>
        </w:rPr>
        <w:t xml:space="preserve"> /</w:t>
      </w:r>
      <w:r>
        <w:rPr>
          <w:sz w:val="21"/>
          <w:u w:val="single"/>
        </w:rPr>
        <w:t xml:space="preserve">否  </w:t>
      </w:r>
      <w:r>
        <w:rPr>
          <w:sz w:val="21"/>
        </w:rPr>
        <w:t>；</w:t>
      </w:r>
    </w:p>
    <w:p>
      <w:pPr>
        <w:jc w:val="both"/>
      </w:pPr>
      <w:r>
        <w:rPr>
          <w:sz w:val="21"/>
        </w:rPr>
        <w:t>融资银行及联系方式：</w:t>
      </w:r>
      <w:r>
        <w:rPr>
          <w:sz w:val="21"/>
          <w:u w:val="single"/>
        </w:rPr>
        <w:t xml:space="preserve">                                                                 </w:t>
      </w:r>
      <w:r>
        <w:rPr>
          <w:sz w:val="21"/>
          <w:u w:val="single"/>
        </w:rPr>
        <w:t>。</w:t>
      </w:r>
    </w:p>
    <w:p>
      <w:pPr>
        <w:ind w:firstLine="438"/>
        <w:jc w:val="both"/>
      </w:pPr>
      <w:r>
        <w:rPr>
          <w:sz w:val="21"/>
        </w:rPr>
        <w:t>2、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sz w:val="21"/>
        </w:rPr>
        <w:t>。</w:t>
      </w:r>
    </w:p>
    <w:p>
      <w:pPr>
        <w:jc w:val="both"/>
      </w:pPr>
      <w:r>
        <w:rPr>
          <w:b/>
          <w:sz w:val="21"/>
        </w:rPr>
        <w:t>十</w:t>
      </w:r>
      <w:r>
        <w:rPr>
          <w:b/>
          <w:sz w:val="21"/>
        </w:rPr>
        <w:t>七</w:t>
      </w:r>
      <w:r>
        <w:rPr>
          <w:b/>
          <w:sz w:val="21"/>
        </w:rPr>
        <w:t>、</w:t>
      </w:r>
      <w:r>
        <w:rPr>
          <w:b/>
          <w:sz w:val="21"/>
        </w:rPr>
        <w:t>其它：</w:t>
      </w:r>
    </w:p>
    <w:p>
      <w:pPr>
        <w:ind w:firstLine="438"/>
        <w:jc w:val="both"/>
      </w:pPr>
      <w:r>
        <w:rPr>
          <w:sz w:val="21"/>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ind w:firstLine="438"/>
        <w:jc w:val="both"/>
      </w:pPr>
      <w:r>
        <w:rPr>
          <w:sz w:val="21"/>
        </w:rPr>
        <w:t>2、如一方（包括联系人）地址、电话、传真号码有变更，应在变更后3个工作日内书面通知对方联系人或负责人，否则，因此造成的损失由未履行通知义务方承担相应责任。</w:t>
      </w:r>
    </w:p>
    <w:p>
      <w:pPr>
        <w:ind w:firstLine="438"/>
        <w:jc w:val="both"/>
      </w:pPr>
      <w:r>
        <w:rPr>
          <w:sz w:val="21"/>
        </w:rPr>
        <w:t>3、未经甲方书面同意，乙方不得擅自向第三方转让其主体性和关键性合同义务。</w:t>
      </w:r>
    </w:p>
    <w:p>
      <w:pPr>
        <w:ind w:firstLine="438"/>
        <w:jc w:val="both"/>
      </w:pPr>
      <w:r>
        <w:rPr>
          <w:sz w:val="21"/>
        </w:rPr>
        <w:t>4、本合同一式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份，鉴证单位执壹份。</w:t>
      </w:r>
    </w:p>
    <w:p>
      <w:pPr>
        <w:ind w:firstLine="438"/>
        <w:jc w:val="both"/>
      </w:pPr>
      <w:r>
        <w:rPr>
          <w:sz w:val="21"/>
        </w:rPr>
        <w:t>5、本合同（含附件）共计</w:t>
      </w:r>
      <w:r>
        <w:rPr>
          <w:sz w:val="21"/>
          <w:u w:val="single"/>
        </w:rPr>
        <w:t xml:space="preserve">  </w:t>
      </w:r>
      <w:r>
        <w:rPr>
          <w:sz w:val="21"/>
        </w:rPr>
        <w:t xml:space="preserve"> 页，缺页之合同为无效合同。</w:t>
      </w:r>
    </w:p>
    <w:p>
      <w:pPr>
        <w:ind w:firstLine="438"/>
        <w:jc w:val="both"/>
      </w:pPr>
      <w:r>
        <w:rPr>
          <w:sz w:val="21"/>
        </w:rPr>
        <w:t>6、本合同签约履约地点：广东省佛山市。</w:t>
      </w:r>
    </w:p>
    <w:p>
      <w:pPr>
        <w:ind w:firstLine="438"/>
        <w:jc w:val="both"/>
      </w:pPr>
      <w:r>
        <w:rPr>
          <w:sz w:val="21"/>
        </w:rPr>
        <w:t>7、本合同所指“书面通知”包括但不限于短信、电子邮件等数据电文的通知形式，到达时间以民事诉讼法的规定为准，但进行书面通知前后，通知方均有义务电话确认通知事项。</w:t>
      </w:r>
    </w:p>
    <w:p>
      <w:pPr>
        <w:ind w:firstLine="438"/>
        <w:jc w:val="both"/>
      </w:pPr>
      <w:r>
        <w:rPr>
          <w:sz w:val="21"/>
        </w:rPr>
        <w:t>8、双方均已对以上各条款及附件作充分了解，并明确理解由此而产生的相关权责。</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4286"/>
        <w:gridCol w:w="4006"/>
      </w:tblGrid>
      <w:tr>
        <w:tc>
          <w:tcPr>
            <w:tcW w:type="dxa" w:w="4286"/>
            <w:tcBorders>
              <w:top w:val="none" w:color="000000" w:sz="4"/>
              <w:left w:val="none" w:color="000000" w:sz="4"/>
              <w:bottom w:val="none" w:color="000000" w:sz="4"/>
              <w:right w:val="dashed" w:color="000000" w:sz="4"/>
            </w:tcBorders>
            <w:vAlign w:val="top"/>
          </w:tcPr>
          <w:p>
            <w:pPr>
              <w:jc w:val="both"/>
            </w:pPr>
            <w:r>
              <w:rPr>
                <w:b/>
                <w:sz w:val="21"/>
              </w:rPr>
              <w:t>甲方（盖章）：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06"/>
            <w:tcBorders>
              <w:top w:val="none" w:color="000000" w:sz="4"/>
              <w:left w:val="none" w:color="000000" w:sz="4"/>
              <w:bottom w:val="none" w:color="000000" w:sz="4"/>
              <w:right w:val="none" w:color="000000" w:sz="4"/>
            </w:tcBorders>
            <w:vAlign w:val="top"/>
          </w:tcPr>
          <w:p>
            <w:pPr>
              <w:jc w:val="both"/>
            </w:pPr>
            <w:r>
              <w:rPr>
                <w:b/>
                <w:sz w:val="21"/>
              </w:rPr>
              <w:t>乙方（盖章）：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286"/>
            <w:tcBorders>
              <w:top w:val="none" w:color="000000" w:sz="4"/>
              <w:left w:val="none" w:color="000000" w:sz="4"/>
              <w:bottom w:val="single" w:color="FFFFFF" w:sz="4"/>
              <w:right w:val="dashed" w:color="000000" w:sz="4"/>
            </w:tcBorders>
            <w:vAlign w:val="top"/>
          </w:tcPr>
          <w:p>
            <w:pPr>
              <w:jc w:val="both"/>
            </w:pPr>
          </w:p>
          <w:p>
            <w:pPr>
              <w:jc w:val="both"/>
            </w:pPr>
          </w:p>
        </w:tc>
        <w:tc>
          <w:tcPr>
            <w:tcW w:type="dxa" w:w="4006"/>
            <w:tcBorders>
              <w:top w:val="none" w:color="000000" w:sz="4"/>
              <w:left w:val="none" w:color="000000" w:sz="4"/>
              <w:bottom w:val="single" w:color="FFFFFF" w:sz="4"/>
              <w:right w:val="none" w:color="000000" w:sz="4"/>
            </w:tcBorders>
            <w:vAlign w:val="top"/>
          </w:tcPr>
          <w:p>
            <w:pPr>
              <w:jc w:val="both"/>
            </w:pPr>
          </w:p>
          <w:p>
            <w:pPr>
              <w:jc w:val="both"/>
            </w:pPr>
            <w:r>
              <w:rPr>
                <w:b/>
                <w:sz w:val="21"/>
              </w:rPr>
              <w:t>收款方、开票方须与乙方一致，专户为：</w:t>
            </w:r>
          </w:p>
          <w:p>
            <w:pPr>
              <w:jc w:val="both"/>
            </w:pPr>
            <w:r>
              <w:rPr>
                <w:sz w:val="21"/>
              </w:rPr>
              <w:t>开户名称：</w:t>
            </w:r>
          </w:p>
          <w:p>
            <w:pPr>
              <w:jc w:val="both"/>
            </w:pPr>
            <w:r>
              <w:rPr>
                <w:sz w:val="21"/>
              </w:rPr>
              <w:t>银行账号：</w:t>
            </w:r>
          </w:p>
          <w:p>
            <w:pPr>
              <w:jc w:val="both"/>
            </w:pPr>
            <w:r>
              <w:rPr>
                <w:sz w:val="21"/>
              </w:rPr>
              <w:t>开户行：</w:t>
            </w:r>
          </w:p>
        </w:tc>
      </w:tr>
    </w:tbl>
    <w:p>
      <w:pPr>
        <w:jc w:val="both"/>
      </w:pPr>
    </w:p>
    <w:p>
      <w:pPr>
        <w:jc w:val="both"/>
      </w:pPr>
      <w:r>
        <w:rPr>
          <w:b/>
          <w:sz w:val="21"/>
        </w:rPr>
        <w:t>鉴证单位：佛山市伟源招标代理有限公司</w:t>
      </w:r>
    </w:p>
    <w:p>
      <w:pPr>
        <w:jc w:val="both"/>
      </w:pPr>
      <w:r>
        <w:rPr>
          <w:sz w:val="21"/>
        </w:rPr>
        <w:t>经核对，合同条款与采购文件一致。</w:t>
      </w:r>
    </w:p>
    <w:p>
      <w:pPr>
        <w:jc w:val="both"/>
      </w:pPr>
      <w:r>
        <w:rPr>
          <w:sz w:val="21"/>
        </w:rPr>
        <w:t>鉴证日期：</w:t>
      </w:r>
      <w:r>
        <w:rPr>
          <w:sz w:val="22"/>
        </w:rPr>
        <w:t xml:space="preserve">   </w:t>
      </w:r>
      <w:r>
        <w:rPr>
          <w:sz w:val="21"/>
        </w:rPr>
        <w:t>年</w:t>
      </w:r>
      <w:r>
        <w:rPr>
          <w:sz w:val="22"/>
        </w:rPr>
        <w:t xml:space="preserve">  </w:t>
      </w:r>
      <w:r>
        <w:rPr>
          <w:sz w:val="21"/>
        </w:rPr>
        <w:t>月</w:t>
      </w:r>
      <w:r>
        <w:rPr>
          <w:sz w:val="22"/>
        </w:rPr>
        <w:t xml:space="preserve">  </w:t>
      </w:r>
      <w:r>
        <w:rPr>
          <w:sz w:val="21"/>
        </w:rPr>
        <w:t>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440606-2022-13098</w:t>
      </w:r>
    </w:p>
    <w:p>
      <w:pPr>
        <w:jc w:val="center"/>
      </w:pPr>
      <w:r>
        <w:rPr>
          <w:b/>
          <w:sz w:val="24"/>
        </w:rPr>
        <w:t>采购项目编号：</w:t>
      </w:r>
      <w:r>
        <w:rPr>
          <w:b/>
          <w:sz w:val="24"/>
        </w:rPr>
        <w:t>JF2022(SD)WZ0358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佛山市伟源招标代理有限公司</w:t>
      </w:r>
    </w:p>
    <w:p>
      <w:pPr>
        <w:ind w:firstLine="480"/>
      </w:pPr>
      <w:r>
        <w:rPr/>
        <w:t>你方组织的</w:t>
      </w:r>
      <w:r>
        <w:rPr>
          <w:u w:val="single"/>
        </w:rPr>
        <w:t>“</w:t>
      </w:r>
      <w:r>
        <w:rPr>
          <w:u w:val="single"/>
        </w:rPr>
        <w:t>暨南大学附属口腔医院（佛山市顺德区大良医院）保安服务</w:t>
      </w:r>
      <w:r>
        <w:rPr>
          <w:u w:val="single"/>
        </w:rPr>
        <w:t>”</w:t>
      </w:r>
      <w:r>
        <w:rPr/>
        <w:t>项目的招标[采购项目编号为：</w:t>
      </w:r>
      <w:r>
        <w:rPr>
          <w:u w:val="single"/>
        </w:rPr>
        <w:t>JF2022(SD)WZ0358</w:t>
      </w:r>
      <w:r>
        <w:rPr/>
        <w:t>]，我方愿参与投标。</w:t>
      </w:r>
    </w:p>
    <w:p>
      <w:pPr>
        <w:ind w:firstLine="480"/>
      </w:pPr>
      <w:r>
        <w:rPr/>
        <w:t>我方确认收到贵方提供的</w:t>
      </w:r>
      <w:r>
        <w:rPr>
          <w:u w:val="single"/>
        </w:rPr>
        <w:t>“</w:t>
      </w:r>
      <w:r>
        <w:rPr>
          <w:u w:val="single"/>
        </w:rPr>
        <w:t>暨南大学附属口腔医院（佛山市顺德区大良医院）保安服务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佛山市伟源招标代理有限公司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暨南大学附属口腔医院（佛山市顺德区大良医院）保安服务</w:t>
      </w:r>
      <w:r>
        <w:rPr/>
        <w:t>”项目采购[采购项目编号为</w:t>
      </w:r>
      <w:r>
        <w:rPr/>
        <w:t>JF2022(SD)WZ0358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暨南大学附属口腔医院（佛山市顺德区大良医院）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佛山市伟源招标代理有限公司</w:t>
      </w:r>
    </w:p>
    <w:p>
      <w:pPr>
        <w:ind w:firstLine="480"/>
      </w:pPr>
      <w:r>
        <w:rPr/>
        <w:t>如果我方在贵采购代理机构组织的</w:t>
      </w:r>
      <w:r>
        <w:rPr/>
        <w:t>暨南大学附属口腔医院（佛山市顺德区大良医院）保安服务</w:t>
      </w:r>
      <w:r>
        <w:rPr/>
        <w:t>招标中获中标（采购项目编号：</w:t>
      </w:r>
      <w:r>
        <w:rPr/>
        <w:t>JF2022(SD)WZ0358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佛山市伟源招标代理有限公司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佛山市伟源招标代理有限公司</w:t>
      </w:r>
    </w:p>
    <w:p>
      <w:pPr>
        <w:ind w:firstLine="480"/>
      </w:pPr>
      <w:r>
        <w:rPr/>
        <w:t>我单位已登记并准备参与“</w:t>
      </w:r>
      <w:r>
        <w:rPr/>
        <w:t>暨南大学附属口腔医院（佛山市顺德区大良医院）保安服务</w:t>
      </w:r>
      <w:r>
        <w:rPr/>
        <w:t>”项目（采购项目编号：</w:t>
      </w:r>
      <w:r>
        <w:rPr/>
        <w:t>JF2022(SD)WZ0358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